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1177BF12" w:rsidR="0054209E" w:rsidRPr="0015676C" w:rsidRDefault="0054209E" w:rsidP="0054209E">
      <w:pPr>
        <w:pStyle w:val="Titul2"/>
      </w:pPr>
      <w:r w:rsidRPr="006148D3">
        <w:t>„</w:t>
      </w:r>
      <w:r w:rsidR="006148D3" w:rsidRPr="006148D3">
        <w:t xml:space="preserve">Dodávka podložek WU7 pro údržbové práce </w:t>
      </w:r>
      <w:r w:rsidR="006148D3" w:rsidRPr="006148D3">
        <w:br/>
        <w:t xml:space="preserve">u </w:t>
      </w:r>
      <w:proofErr w:type="gramStart"/>
      <w:r w:rsidR="006148D3" w:rsidRPr="006148D3">
        <w:t>OŘ</w:t>
      </w:r>
      <w:proofErr w:type="gramEnd"/>
      <w:r w:rsidR="006148D3" w:rsidRPr="006148D3">
        <w:t xml:space="preserve"> Praha</w:t>
      </w:r>
      <w:r w:rsidRPr="006148D3">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6148D3">
      <w:pPr>
        <w:pStyle w:val="Odstavecseseznamem"/>
        <w:numPr>
          <w:ilvl w:val="1"/>
          <w:numId w:val="5"/>
        </w:numPr>
        <w:tabs>
          <w:tab w:val="left" w:pos="1361"/>
        </w:tabs>
        <w:jc w:val="both"/>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6148D3" w:rsidRDefault="0007455F" w:rsidP="006148D3">
      <w:pPr>
        <w:spacing w:before="240" w:after="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276C07">
      <w:pPr>
        <w:pStyle w:val="Odstavecseseznamem"/>
        <w:numPr>
          <w:ilvl w:val="1"/>
          <w:numId w:val="5"/>
        </w:numPr>
        <w:spacing w:after="120"/>
        <w:ind w:left="1078" w:hanging="454"/>
        <w:contextualSpacing w:val="0"/>
        <w:rPr>
          <w:noProof/>
        </w:rPr>
      </w:pPr>
      <w:r w:rsidRPr="00E51BB6">
        <w:rPr>
          <w:noProof/>
        </w:rPr>
        <w:t>Smlouva bude plněna v souladu se zněním následujících dokumentů (včetně jejich příloh):</w:t>
      </w:r>
    </w:p>
    <w:p w14:paraId="55232F89" w14:textId="4E7139EA" w:rsidR="0054209E" w:rsidRPr="001A61EA" w:rsidRDefault="0054209E" w:rsidP="001C1814">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1C1814" w:rsidRPr="001C1814">
        <w:rPr>
          <w:noProof/>
        </w:rPr>
        <w:t xml:space="preserve">19055/2023-SŽ-OŘ PHA-OVZ </w:t>
      </w:r>
      <w:r w:rsidR="0012326F" w:rsidRPr="001C1814">
        <w:rPr>
          <w:noProof/>
        </w:rPr>
        <w:t xml:space="preserve">ze </w:t>
      </w:r>
      <w:r w:rsidR="001C1814" w:rsidRPr="001A61EA">
        <w:rPr>
          <w:noProof/>
        </w:rPr>
        <w:t xml:space="preserve">dne </w:t>
      </w:r>
      <w:r w:rsidR="001A61EA" w:rsidRPr="001A61EA">
        <w:rPr>
          <w:noProof/>
        </w:rPr>
        <w:t>19</w:t>
      </w:r>
      <w:r w:rsidR="001C1814" w:rsidRPr="001A61EA">
        <w:rPr>
          <w:noProof/>
        </w:rPr>
        <w:t>. 05</w:t>
      </w:r>
      <w:r w:rsidR="00373009" w:rsidRPr="001A61EA">
        <w:rPr>
          <w:noProof/>
        </w:rPr>
        <w:t>. 202</w:t>
      </w:r>
      <w:r w:rsidR="001C1814" w:rsidRPr="001A61EA">
        <w:rPr>
          <w:noProof/>
        </w:rPr>
        <w:t>3</w:t>
      </w:r>
      <w:r w:rsidR="00373009" w:rsidRPr="001A61EA">
        <w:rPr>
          <w:noProof/>
        </w:rPr>
        <w:t>.</w:t>
      </w:r>
    </w:p>
    <w:p w14:paraId="4FFCFF53" w14:textId="1F1B23B5" w:rsidR="0054209E" w:rsidRDefault="0054209E" w:rsidP="001C1814">
      <w:pPr>
        <w:pStyle w:val="Odstavecseseznamem"/>
        <w:numPr>
          <w:ilvl w:val="2"/>
          <w:numId w:val="5"/>
        </w:numPr>
        <w:jc w:val="both"/>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6148D3">
      <w:pPr>
        <w:numPr>
          <w:ilvl w:val="1"/>
          <w:numId w:val="5"/>
        </w:numPr>
        <w:jc w:val="both"/>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6148D3">
      <w:pPr>
        <w:pStyle w:val="Odstavecseseznamem"/>
        <w:numPr>
          <w:ilvl w:val="0"/>
          <w:numId w:val="5"/>
        </w:numPr>
        <w:spacing w:before="120" w:after="120"/>
        <w:contextualSpacing w:val="0"/>
        <w:jc w:val="both"/>
        <w:rPr>
          <w:b/>
          <w:noProof/>
          <w:sz w:val="24"/>
          <w:szCs w:val="24"/>
        </w:rPr>
      </w:pPr>
      <w:r>
        <w:rPr>
          <w:b/>
          <w:noProof/>
          <w:sz w:val="24"/>
          <w:szCs w:val="24"/>
        </w:rPr>
        <w:t>Předmět plnění</w:t>
      </w:r>
    </w:p>
    <w:p w14:paraId="16A67688" w14:textId="2E16A6A7" w:rsidR="00FE1CF2" w:rsidRDefault="00FE1CF2" w:rsidP="006148D3">
      <w:pPr>
        <w:numPr>
          <w:ilvl w:val="1"/>
          <w:numId w:val="5"/>
        </w:numPr>
        <w:spacing w:after="120"/>
        <w:ind w:hanging="454"/>
        <w:jc w:val="both"/>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664DC285" w:rsidR="00067016" w:rsidRDefault="00FE1CF2" w:rsidP="006148D3">
      <w:pPr>
        <w:ind w:left="993"/>
        <w:jc w:val="both"/>
        <w:rPr>
          <w:noProof/>
          <w:color w:val="000000" w:themeColor="text1"/>
        </w:rPr>
      </w:pPr>
      <w:r w:rsidRPr="001C1814">
        <w:rPr>
          <w:noProof/>
          <w:color w:val="000000" w:themeColor="text1"/>
        </w:rPr>
        <w:t xml:space="preserve">dodávka </w:t>
      </w:r>
      <w:r w:rsidR="001C1814" w:rsidRPr="001C1814">
        <w:rPr>
          <w:rFonts w:cs="Arial"/>
        </w:rPr>
        <w:t>nových pryžových podložek WU7 pod patu kolejnic, včetně dopravy, v celkovém počtu 21 000 ks</w:t>
      </w:r>
      <w:r w:rsidR="001C1814" w:rsidRPr="001C1814">
        <w:rPr>
          <w:noProof/>
          <w:color w:val="000000" w:themeColor="text1"/>
        </w:rPr>
        <w:t xml:space="preserve"> </w:t>
      </w:r>
      <w:r w:rsidRPr="001C1814">
        <w:rPr>
          <w:noProof/>
          <w:color w:val="000000" w:themeColor="text1"/>
        </w:rPr>
        <w:t>(dále též zboží)</w:t>
      </w:r>
      <w:r w:rsidR="001C1814" w:rsidRPr="001C1814">
        <w:rPr>
          <w:noProof/>
          <w:color w:val="000000" w:themeColor="text1"/>
        </w:rPr>
        <w:t>.</w:t>
      </w:r>
    </w:p>
    <w:p w14:paraId="50FC0038" w14:textId="59906070" w:rsidR="00067016" w:rsidRDefault="00067016" w:rsidP="006148D3">
      <w:pPr>
        <w:pStyle w:val="Odstavecseseznamem"/>
        <w:numPr>
          <w:ilvl w:val="1"/>
          <w:numId w:val="5"/>
        </w:numPr>
        <w:jc w:val="both"/>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67CC08FB" w14:textId="77777777" w:rsidR="001C1814" w:rsidRPr="001C1814" w:rsidRDefault="001C1814" w:rsidP="001C1814">
      <w:pPr>
        <w:pStyle w:val="Odstavecseseznamem"/>
        <w:numPr>
          <w:ilvl w:val="1"/>
          <w:numId w:val="5"/>
        </w:numPr>
        <w:spacing w:before="120"/>
        <w:rPr>
          <w:rFonts w:ascii="Verdana" w:eastAsia="Verdana" w:hAnsi="Verdana" w:cs="Times New Roman"/>
          <w:noProof/>
        </w:rPr>
      </w:pPr>
      <w:r w:rsidRPr="001C1814">
        <w:rPr>
          <w:rFonts w:ascii="Verdana" w:eastAsia="Verdana" w:hAnsi="Verdana" w:cs="Times New Roman"/>
          <w:noProof/>
        </w:rPr>
        <w:t xml:space="preserve">Zboží bude dodáno: </w:t>
      </w:r>
    </w:p>
    <w:p w14:paraId="72FD9FDE" w14:textId="77777777" w:rsidR="001C1814" w:rsidRPr="001C1814" w:rsidRDefault="001C1814" w:rsidP="001C1814">
      <w:pPr>
        <w:pStyle w:val="Odstavecseseznamem"/>
        <w:rPr>
          <w:sz w:val="12"/>
          <w:szCs w:val="12"/>
        </w:rPr>
      </w:pPr>
    </w:p>
    <w:p w14:paraId="5DDE49C3" w14:textId="6BE1B961" w:rsidR="001C1814" w:rsidRPr="001C1814" w:rsidRDefault="001C1814" w:rsidP="001C1814">
      <w:pPr>
        <w:pStyle w:val="Odstavecseseznamem"/>
        <w:numPr>
          <w:ilvl w:val="0"/>
          <w:numId w:val="17"/>
        </w:numPr>
        <w:spacing w:before="120"/>
        <w:rPr>
          <w:rFonts w:ascii="Verdana" w:eastAsia="Verdana" w:hAnsi="Verdana" w:cs="Times New Roman"/>
          <w:noProof/>
        </w:rPr>
      </w:pPr>
      <w:r>
        <w:t xml:space="preserve">TO Kralupy nad Vltavou; 50°14'05.4"N 14°19'48.8"E v počtu </w:t>
      </w:r>
      <w:r w:rsidRPr="001C1814">
        <w:rPr>
          <w:rFonts w:cs="Arial"/>
        </w:rPr>
        <w:t>16 000 ks podložek</w:t>
      </w:r>
      <w:r>
        <w:rPr>
          <w:rFonts w:cs="Arial"/>
        </w:rPr>
        <w:t>;</w:t>
      </w:r>
    </w:p>
    <w:p w14:paraId="26C81D01" w14:textId="77777777" w:rsidR="001C1814" w:rsidRPr="001C1814" w:rsidRDefault="001C1814" w:rsidP="001C1814">
      <w:pPr>
        <w:pStyle w:val="Odstavecseseznamem"/>
        <w:rPr>
          <w:sz w:val="12"/>
          <w:szCs w:val="12"/>
        </w:rPr>
      </w:pPr>
    </w:p>
    <w:p w14:paraId="5F22C61F" w14:textId="176587AC" w:rsidR="00DA3796" w:rsidRPr="001C1814" w:rsidRDefault="001C1814" w:rsidP="001C1814">
      <w:pPr>
        <w:pStyle w:val="Odstavecseseznamem"/>
        <w:numPr>
          <w:ilvl w:val="0"/>
          <w:numId w:val="17"/>
        </w:numPr>
        <w:spacing w:before="120"/>
        <w:rPr>
          <w:rFonts w:ascii="Verdana" w:eastAsia="Verdana" w:hAnsi="Verdana" w:cs="Times New Roman"/>
          <w:noProof/>
        </w:rPr>
      </w:pPr>
      <w:r w:rsidRPr="001C1814">
        <w:t>TO Kolín</w:t>
      </w:r>
      <w:r>
        <w:t xml:space="preserve">; </w:t>
      </w:r>
      <w:r w:rsidRPr="001C1814">
        <w:t xml:space="preserve">50°01'36.5"N 15°12'44.1"E </w:t>
      </w:r>
      <w:r>
        <w:t xml:space="preserve">v počtu </w:t>
      </w:r>
      <w:r w:rsidRPr="001C1814">
        <w:t>5</w:t>
      </w:r>
      <w:r>
        <w:t xml:space="preserve"> </w:t>
      </w:r>
      <w:r w:rsidRPr="001C1814">
        <w:t>000 ks</w:t>
      </w:r>
      <w:r>
        <w:t xml:space="preserve"> podložek. </w:t>
      </w:r>
    </w:p>
    <w:p w14:paraId="2186827B" w14:textId="77777777" w:rsidR="00DA3796" w:rsidRDefault="00DA3796" w:rsidP="00DA3796">
      <w:pPr>
        <w:pStyle w:val="Odstavecseseznamem"/>
        <w:spacing w:before="12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6A74A218" w14:textId="77777777" w:rsidR="001C1814" w:rsidRPr="001C1814" w:rsidRDefault="008E6D32" w:rsidP="001C1814">
      <w:pPr>
        <w:pStyle w:val="Odstavecseseznamem"/>
        <w:numPr>
          <w:ilvl w:val="1"/>
          <w:numId w:val="5"/>
        </w:numPr>
        <w:spacing w:after="120" w:line="240" w:lineRule="auto"/>
        <w:ind w:left="1078" w:hanging="454"/>
        <w:contextualSpacing w:val="0"/>
        <w:rPr>
          <w:noProof/>
        </w:rPr>
      </w:pP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1C1814">
        <w:rPr>
          <w:noProof/>
        </w:rPr>
        <w:t>a to</w:t>
      </w:r>
      <w:r w:rsidR="001C1814" w:rsidRPr="001C1814">
        <w:rPr>
          <w:noProof/>
        </w:rPr>
        <w:t xml:space="preserve"> nejpozději do:</w:t>
      </w:r>
    </w:p>
    <w:p w14:paraId="537C9772" w14:textId="008AB7D7" w:rsidR="001C1814" w:rsidRPr="001C1814" w:rsidRDefault="001C1814" w:rsidP="001C1814">
      <w:pPr>
        <w:pStyle w:val="Odstavecseseznamem"/>
        <w:numPr>
          <w:ilvl w:val="0"/>
          <w:numId w:val="18"/>
        </w:numPr>
        <w:rPr>
          <w:noProof/>
        </w:rPr>
      </w:pPr>
      <w:r w:rsidRPr="001C1814">
        <w:rPr>
          <w:rFonts w:cs="Arial"/>
        </w:rPr>
        <w:t xml:space="preserve">3.7.2023 </w:t>
      </w:r>
      <w:r>
        <w:rPr>
          <w:rFonts w:cs="Arial"/>
        </w:rPr>
        <w:t xml:space="preserve">do </w:t>
      </w:r>
      <w:proofErr w:type="gramStart"/>
      <w:r w:rsidRPr="001C1814">
        <w:t>TO</w:t>
      </w:r>
      <w:proofErr w:type="gramEnd"/>
      <w:r w:rsidRPr="001C1814">
        <w:t xml:space="preserve"> Kralupy nad Vltavou</w:t>
      </w:r>
      <w:r w:rsidR="006148D3">
        <w:t>;</w:t>
      </w:r>
    </w:p>
    <w:p w14:paraId="3FB14CAC" w14:textId="7C6460DC" w:rsidR="008E6D32" w:rsidRPr="001C1814" w:rsidRDefault="001C1814" w:rsidP="001C1814">
      <w:pPr>
        <w:pStyle w:val="Odstavecseseznamem"/>
        <w:numPr>
          <w:ilvl w:val="0"/>
          <w:numId w:val="18"/>
        </w:numPr>
        <w:rPr>
          <w:noProof/>
        </w:rPr>
      </w:pPr>
      <w:r w:rsidRPr="001C1814">
        <w:rPr>
          <w:rFonts w:cs="Arial"/>
        </w:rPr>
        <w:t xml:space="preserve">28.7.2023 </w:t>
      </w:r>
      <w:r>
        <w:rPr>
          <w:rFonts w:cs="Arial"/>
        </w:rPr>
        <w:t xml:space="preserve">do </w:t>
      </w:r>
      <w:proofErr w:type="gramStart"/>
      <w:r w:rsidRPr="001C1814">
        <w:rPr>
          <w:rFonts w:cs="Arial"/>
        </w:rPr>
        <w:t>TO</w:t>
      </w:r>
      <w:proofErr w:type="gramEnd"/>
      <w:r w:rsidRPr="001C1814">
        <w:rPr>
          <w:rFonts w:cs="Arial"/>
        </w:rPr>
        <w:t xml:space="preserve"> Kolín</w:t>
      </w:r>
      <w:r w:rsidR="008E6D32" w:rsidRPr="001C1814">
        <w:rPr>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01C7A64" w14:textId="77777777" w:rsidR="005C67B1" w:rsidRDefault="0029755E" w:rsidP="007D1AC8">
      <w:pPr>
        <w:numPr>
          <w:ilvl w:val="1"/>
          <w:numId w:val="5"/>
        </w:numPr>
        <w:spacing w:after="120"/>
        <w:ind w:hanging="454"/>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w:t>
      </w:r>
      <w:r w:rsidR="00276C07" w:rsidRPr="00276C07">
        <w:t xml:space="preserve">celkem je stanovena jako nejvýše přípustná na základě výzvy k podání nabídky a nabídky </w:t>
      </w:r>
      <w:r w:rsidR="00276C07">
        <w:t>kupujícího</w:t>
      </w:r>
      <w:r w:rsidR="00276C07" w:rsidRPr="00276C07">
        <w:t xml:space="preserve"> a je uvedena v Příloze č. 1 této Smlouvy. </w:t>
      </w:r>
    </w:p>
    <w:p w14:paraId="79D9248D" w14:textId="77777777" w:rsidR="005C67B1" w:rsidRDefault="005C67B1" w:rsidP="007D1AC8">
      <w:pPr>
        <w:spacing w:after="120"/>
        <w:ind w:left="1021"/>
        <w:rPr>
          <w:noProof/>
        </w:rPr>
      </w:pPr>
      <w:r w:rsidRPr="005C67B1">
        <w:rPr>
          <w:noProof/>
        </w:rPr>
        <w:t>Rozpis Kupní ceny dle jednotlivých položek je uveden v Příloze č. 1 této Smlouvy.</w:t>
      </w:r>
    </w:p>
    <w:p w14:paraId="6459B5A5" w14:textId="784B3FBD" w:rsidR="00380C61" w:rsidRDefault="0054209E" w:rsidP="005C67B1">
      <w:pPr>
        <w:ind w:left="1021"/>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7B581F" w:rsidRDefault="00943057" w:rsidP="001C1814">
      <w:pPr>
        <w:pStyle w:val="Odstavecseseznamem"/>
        <w:numPr>
          <w:ilvl w:val="1"/>
          <w:numId w:val="5"/>
        </w:numPr>
        <w:ind w:left="1078" w:hanging="454"/>
        <w:contextualSpacing w:val="0"/>
        <w:jc w:val="both"/>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1C1814" w:rsidRDefault="00943057" w:rsidP="001C1814">
      <w:pPr>
        <w:pStyle w:val="Odstavecseseznamem"/>
        <w:numPr>
          <w:ilvl w:val="1"/>
          <w:numId w:val="5"/>
        </w:numPr>
        <w:ind w:left="1078" w:hanging="454"/>
        <w:contextualSpacing w:val="0"/>
        <w:jc w:val="both"/>
        <w:rPr>
          <w:noProof/>
        </w:rPr>
      </w:pPr>
      <w:r w:rsidRPr="007B581F">
        <w:rPr>
          <w:noProof/>
        </w:rPr>
        <w:t xml:space="preserve">Prodávající dodá zboží v souladu se všeobecnými závaznými předpisy, </w:t>
      </w:r>
      <w:r w:rsidRPr="004552BB">
        <w:rPr>
          <w:noProof/>
        </w:rPr>
        <w:t>technickými normami a v souladu podmínkami této smlouvy;  předloží veškeré certifikáty</w:t>
      </w:r>
      <w:r w:rsidRPr="007B581F">
        <w:rPr>
          <w:noProof/>
        </w:rPr>
        <w:t xml:space="preserve"> o zboží (atest či bezpečnostní list nebo osvědčení o produktu, prohlášení o shodě; popř. zdravotní nezávadnosti,  v souladu se zákonem č. 102/2001 Sb. v platném znění). To vše bude dodáno v českém (popř. slovenském) jazyce. </w:t>
      </w:r>
      <w:r w:rsidRPr="001C1814">
        <w:rPr>
          <w:noProof/>
        </w:rPr>
        <w:t xml:space="preserve">Dopravu předmětu plnění zajišťuje prodávající na vlastní náklady. </w:t>
      </w:r>
    </w:p>
    <w:p w14:paraId="25118767" w14:textId="4AC93F69" w:rsidR="00943057" w:rsidRPr="00276C07" w:rsidRDefault="00943057" w:rsidP="00B42F2F">
      <w:pPr>
        <w:pStyle w:val="Odstavecseseznamem"/>
        <w:numPr>
          <w:ilvl w:val="1"/>
          <w:numId w:val="5"/>
        </w:numPr>
        <w:spacing w:after="120"/>
        <w:ind w:left="1078" w:hanging="454"/>
        <w:contextualSpacing w:val="0"/>
        <w:jc w:val="both"/>
        <w:rPr>
          <w:noProof/>
        </w:rPr>
      </w:pPr>
      <w:r w:rsidRPr="00276C07">
        <w:rPr>
          <w:noProof/>
        </w:rPr>
        <w:lastRenderedPageBreak/>
        <w:t xml:space="preserve">Kupující je oprávněn odmítnout převzít zboží, bude-li se na něm či jeho části vyskytovat v okamžiku předání vada či více vad. Zboží se považuje za dodané </w:t>
      </w:r>
      <w:r w:rsidR="004D6278">
        <w:rPr>
          <w:noProof/>
        </w:rPr>
        <w:br/>
      </w:r>
      <w:r w:rsidRPr="00276C07">
        <w:rPr>
          <w:noProof/>
        </w:rPr>
        <w:t>a závazek prodávajícího dodat zboží je splněn až okamžikem převzetí zboží kupujícím bez jakýchkoliv vad.</w:t>
      </w:r>
    </w:p>
    <w:p w14:paraId="2C844652" w14:textId="77777777" w:rsidR="00943057" w:rsidRPr="007B581F" w:rsidRDefault="00943057" w:rsidP="001C1814">
      <w:pPr>
        <w:pStyle w:val="Odstavecseseznamem"/>
        <w:numPr>
          <w:ilvl w:val="1"/>
          <w:numId w:val="5"/>
        </w:numPr>
        <w:ind w:left="1078" w:hanging="454"/>
        <w:contextualSpacing w:val="0"/>
        <w:jc w:val="both"/>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5943169D" w:rsidR="00943057" w:rsidRPr="00943057" w:rsidRDefault="00943057" w:rsidP="004552BB">
      <w:pPr>
        <w:numPr>
          <w:ilvl w:val="1"/>
          <w:numId w:val="5"/>
        </w:numPr>
        <w:ind w:left="1078" w:hanging="454"/>
        <w:jc w:val="both"/>
        <w:rPr>
          <w:noProof/>
        </w:rPr>
      </w:pPr>
      <w:r w:rsidRPr="00943057">
        <w:rPr>
          <w:noProof/>
        </w:rPr>
        <w:t xml:space="preserve">Prodávající se zavazuje dodat zboží v kvalitě odpovídající technickým </w:t>
      </w:r>
      <w:r w:rsidR="00532C20">
        <w:rPr>
          <w:noProof/>
        </w:rPr>
        <w:br/>
      </w:r>
      <w:r w:rsidRPr="00943057">
        <w:rPr>
          <w:noProof/>
        </w:rPr>
        <w:t>a technologickým podmínkám garantovanými výrobcem zboží.</w:t>
      </w:r>
    </w:p>
    <w:p w14:paraId="13EA5829" w14:textId="77777777" w:rsidR="00943057" w:rsidRPr="00943057" w:rsidRDefault="00943057" w:rsidP="004552BB">
      <w:pPr>
        <w:numPr>
          <w:ilvl w:val="1"/>
          <w:numId w:val="5"/>
        </w:numPr>
        <w:ind w:left="1078" w:hanging="454"/>
        <w:jc w:val="both"/>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4552BB">
      <w:pPr>
        <w:numPr>
          <w:ilvl w:val="1"/>
          <w:numId w:val="5"/>
        </w:numPr>
        <w:ind w:left="1078" w:hanging="454"/>
        <w:jc w:val="both"/>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2DB05613" w14:textId="77777777" w:rsidR="005C67B1" w:rsidRPr="00920485" w:rsidRDefault="005C67B1" w:rsidP="005C67B1">
      <w:pPr>
        <w:numPr>
          <w:ilvl w:val="1"/>
          <w:numId w:val="5"/>
        </w:numPr>
        <w:spacing w:after="0"/>
        <w:jc w:val="both"/>
        <w:rPr>
          <w:noProof/>
        </w:rPr>
      </w:pPr>
      <w:r w:rsidRPr="00920485">
        <w:rPr>
          <w:noProof/>
        </w:rPr>
        <w:t>Záruční doba za kvalitu předmětu veřejné zakázky se řídí platnými TPD, které mají přednost před zákonem č. 89/2012 Sb., občanský zákoník, ve znění pozdějších předpisů</w:t>
      </w:r>
      <w:r w:rsidR="00943057" w:rsidRPr="00920485">
        <w:rPr>
          <w:b/>
          <w:noProof/>
        </w:rPr>
        <w:t>.</w:t>
      </w:r>
      <w:r w:rsidR="00943057" w:rsidRPr="00920485">
        <w:rPr>
          <w:noProof/>
        </w:rPr>
        <w:t xml:space="preserve"> </w:t>
      </w:r>
    </w:p>
    <w:p w14:paraId="098D8E9D" w14:textId="6948ECC6" w:rsidR="00943057" w:rsidRPr="00943057" w:rsidRDefault="00943057" w:rsidP="005C67B1">
      <w:pPr>
        <w:spacing w:after="0"/>
        <w:ind w:left="1021"/>
        <w:jc w:val="both"/>
        <w:rPr>
          <w:noProof/>
        </w:rPr>
      </w:pPr>
      <w:r w:rsidRPr="00943057">
        <w:rPr>
          <w:noProof/>
        </w:rPr>
        <w:t xml:space="preserve">Záruční doba začíná běžet dnem, předání a převzetí zboží. Dnem převzetí zboží rovněž dochází k přechodu vlastnického práva na kupujícího. </w:t>
      </w:r>
    </w:p>
    <w:p w14:paraId="0DB1C37F" w14:textId="57B5F5EB" w:rsidR="00B42F2F" w:rsidRPr="005C67B1" w:rsidRDefault="00943057" w:rsidP="005C67B1">
      <w:pPr>
        <w:spacing w:after="120"/>
        <w:ind w:left="993"/>
        <w:jc w:val="both"/>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160AC134" w:rsidR="00943057" w:rsidRPr="00920485" w:rsidRDefault="00943057" w:rsidP="005C67B1">
      <w:pPr>
        <w:numPr>
          <w:ilvl w:val="1"/>
          <w:numId w:val="5"/>
        </w:numPr>
        <w:jc w:val="both"/>
        <w:rPr>
          <w:noProof/>
        </w:rPr>
      </w:pPr>
      <w:r w:rsidRPr="005C67B1">
        <w:rPr>
          <w:noProof/>
        </w:rPr>
        <w:t xml:space="preserve">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w:t>
      </w:r>
      <w:r w:rsidRPr="00920485">
        <w:rPr>
          <w:noProof/>
        </w:rPr>
        <w:t>přepravou vadného zboží a dodáním nového bezvadného zboží nese prodávající.</w:t>
      </w:r>
      <w:r w:rsidR="005C67B1" w:rsidRPr="00920485">
        <w:t xml:space="preserve"> </w:t>
      </w:r>
      <w:r w:rsidR="005C67B1" w:rsidRPr="00920485">
        <w:br/>
      </w:r>
      <w:r w:rsidR="005C67B1" w:rsidRPr="00920485">
        <w:rPr>
          <w:noProof/>
        </w:rPr>
        <w:t>V případě, že dodávka nebude uskutečněna v souladu s kupní smlouvou, je Kupující oprávněn požádat o výměnu vadného materiálu na náklady Prodávajícího. Platba za takovou dodávku bude uskutečněna až po odstranění vad.</w:t>
      </w:r>
    </w:p>
    <w:p w14:paraId="0E19F546" w14:textId="77777777" w:rsidR="00943057" w:rsidRPr="00943057" w:rsidRDefault="00943057" w:rsidP="00276C07">
      <w:pPr>
        <w:numPr>
          <w:ilvl w:val="1"/>
          <w:numId w:val="5"/>
        </w:numPr>
        <w:ind w:left="1078" w:hanging="454"/>
        <w:jc w:val="both"/>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23273197" w14:textId="059638EA" w:rsidR="00276C07" w:rsidRDefault="00943057" w:rsidP="005C67B1">
      <w:pPr>
        <w:numPr>
          <w:ilvl w:val="1"/>
          <w:numId w:val="5"/>
        </w:numPr>
        <w:ind w:left="1078" w:hanging="454"/>
        <w:rPr>
          <w:noProof/>
        </w:rPr>
      </w:pPr>
      <w:r w:rsidRPr="005C67B1">
        <w:rPr>
          <w:noProof/>
        </w:rPr>
        <w:t>Prodávající neodpovídá za škody vzniklé neodbornou manipulací se zbožím či s jeho nesprávným skladováním a zacházením.</w:t>
      </w:r>
    </w:p>
    <w:p w14:paraId="6F121118" w14:textId="76E40480" w:rsidR="004D6278" w:rsidRDefault="004D6278" w:rsidP="004D6278">
      <w:pPr>
        <w:ind w:left="1078"/>
        <w:rPr>
          <w:noProof/>
        </w:rPr>
      </w:pPr>
    </w:p>
    <w:p w14:paraId="248D9777" w14:textId="77777777" w:rsidR="004D6278" w:rsidRPr="00943057" w:rsidRDefault="004D6278" w:rsidP="004D6278">
      <w:pPr>
        <w:ind w:left="1078"/>
        <w:rPr>
          <w:noProof/>
        </w:rPr>
      </w:pP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lastRenderedPageBreak/>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2471CB">
      <w:pPr>
        <w:pStyle w:val="Odstavecseseznamem"/>
        <w:numPr>
          <w:ilvl w:val="1"/>
          <w:numId w:val="5"/>
        </w:numPr>
        <w:spacing w:after="0" w:line="240" w:lineRule="auto"/>
        <w:ind w:left="1078" w:hanging="454"/>
        <w:contextualSpacing w:val="0"/>
        <w:jc w:val="both"/>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EA0DB1B" w14:textId="2CC594B9" w:rsidR="002471CB" w:rsidRDefault="002471CB" w:rsidP="002471CB">
      <w:pPr>
        <w:pStyle w:val="Odstavecseseznamem"/>
        <w:numPr>
          <w:ilvl w:val="1"/>
          <w:numId w:val="6"/>
        </w:numPr>
        <w:spacing w:before="120" w:after="120" w:line="240" w:lineRule="auto"/>
        <w:contextualSpacing w:val="0"/>
        <w:jc w:val="both"/>
        <w:rPr>
          <w:rFonts w:cs="Arial"/>
        </w:rPr>
      </w:pPr>
      <w:r>
        <w:rPr>
          <w:rFonts w:cs="Arial"/>
        </w:rPr>
        <w:t xml:space="preserve">Ladislav </w:t>
      </w:r>
      <w:proofErr w:type="spellStart"/>
      <w:r>
        <w:rPr>
          <w:rFonts w:cs="Arial"/>
        </w:rPr>
        <w:t>Gürtler</w:t>
      </w:r>
      <w:proofErr w:type="spellEnd"/>
      <w:r>
        <w:rPr>
          <w:rFonts w:cs="Arial"/>
        </w:rPr>
        <w:t xml:space="preserve">, vedoucí TO Kralupy nad Vltavou, </w:t>
      </w:r>
      <w:r w:rsidR="007C5932" w:rsidRPr="002471CB">
        <w:rPr>
          <w:noProof/>
        </w:rPr>
        <w:t>tel.:</w:t>
      </w:r>
      <w:r w:rsidR="007C5932" w:rsidRPr="002471CB">
        <w:rPr>
          <w:b/>
          <w:noProof/>
        </w:rPr>
        <w:t xml:space="preserve"> </w:t>
      </w:r>
      <w:r w:rsidRPr="002471CB">
        <w:rPr>
          <w:rFonts w:cs="Arial"/>
        </w:rPr>
        <w:t>602</w:t>
      </w:r>
      <w:r>
        <w:rPr>
          <w:rFonts w:cs="Arial"/>
        </w:rPr>
        <w:t xml:space="preserve"> 137 398;  </w:t>
      </w:r>
    </w:p>
    <w:p w14:paraId="1595A0AA" w14:textId="52F38CFA" w:rsidR="002471CB" w:rsidRPr="002471CB" w:rsidRDefault="002471CB" w:rsidP="002471CB">
      <w:pPr>
        <w:pStyle w:val="Odstavecseseznamem"/>
        <w:numPr>
          <w:ilvl w:val="1"/>
          <w:numId w:val="6"/>
        </w:numPr>
        <w:spacing w:after="60"/>
        <w:ind w:right="764"/>
        <w:jc w:val="both"/>
        <w:rPr>
          <w:rFonts w:cs="Arial"/>
        </w:rPr>
      </w:pPr>
      <w:r w:rsidRPr="002471CB">
        <w:rPr>
          <w:rFonts w:cs="Arial"/>
        </w:rPr>
        <w:t>Zdeněk Krejčík, vedoucí TO Kolín, tel.: 725 544</w:t>
      </w:r>
      <w:r>
        <w:rPr>
          <w:rFonts w:cs="Arial"/>
        </w:rPr>
        <w:t> </w:t>
      </w:r>
      <w:r w:rsidRPr="002471CB">
        <w:rPr>
          <w:rFonts w:cs="Arial"/>
        </w:rPr>
        <w:t>459</w:t>
      </w:r>
      <w:r>
        <w:rPr>
          <w:rFonts w:cs="Arial"/>
        </w:rPr>
        <w:t>.</w:t>
      </w:r>
    </w:p>
    <w:p w14:paraId="4F5EA8AD" w14:textId="77777777" w:rsidR="002471CB" w:rsidRPr="006148D3" w:rsidRDefault="002471CB" w:rsidP="002471CB">
      <w:pPr>
        <w:pStyle w:val="Odstavecseseznamem"/>
        <w:spacing w:after="60"/>
        <w:ind w:left="1276" w:right="764"/>
        <w:jc w:val="both"/>
        <w:rPr>
          <w:rFonts w:cs="Arial"/>
          <w:sz w:val="12"/>
          <w:szCs w:val="12"/>
        </w:rPr>
      </w:pPr>
    </w:p>
    <w:p w14:paraId="24309355" w14:textId="42F14ABC" w:rsidR="00943057" w:rsidRPr="00E51BB6" w:rsidRDefault="00943057" w:rsidP="006148D3">
      <w:pPr>
        <w:pStyle w:val="Odstavecseseznamem"/>
        <w:numPr>
          <w:ilvl w:val="1"/>
          <w:numId w:val="5"/>
        </w:numPr>
        <w:spacing w:after="120"/>
        <w:ind w:left="1078" w:hanging="454"/>
        <w:contextualSpacing w:val="0"/>
        <w:jc w:val="both"/>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6148D3">
      <w:pPr>
        <w:pStyle w:val="Odstavecseseznamem"/>
        <w:numPr>
          <w:ilvl w:val="1"/>
          <w:numId w:val="5"/>
        </w:numPr>
        <w:spacing w:after="120"/>
        <w:ind w:left="1078" w:hanging="454"/>
        <w:contextualSpacing w:val="0"/>
        <w:jc w:val="both"/>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6148D3">
      <w:pPr>
        <w:pStyle w:val="Odstavecseseznamem"/>
        <w:numPr>
          <w:ilvl w:val="1"/>
          <w:numId w:val="5"/>
        </w:numPr>
        <w:spacing w:after="120"/>
        <w:ind w:left="1078" w:hanging="454"/>
        <w:contextualSpacing w:val="0"/>
        <w:jc w:val="both"/>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152F4C">
      <w:pPr>
        <w:pStyle w:val="Odstavecseseznamem"/>
        <w:numPr>
          <w:ilvl w:val="1"/>
          <w:numId w:val="5"/>
        </w:numPr>
        <w:spacing w:after="120"/>
        <w:ind w:left="1078" w:hanging="511"/>
        <w:contextualSpacing w:val="0"/>
        <w:rPr>
          <w:noProof/>
        </w:rPr>
      </w:pPr>
      <w:r w:rsidRPr="00E51BB6">
        <w:rPr>
          <w:noProof/>
        </w:rPr>
        <w:t>Prodávající nebude požadovat od kupujícího zálohy.</w:t>
      </w:r>
    </w:p>
    <w:p w14:paraId="7C2E36D3" w14:textId="6C02CE59" w:rsidR="00943057" w:rsidRPr="00ED3514" w:rsidRDefault="004451FE" w:rsidP="006148D3">
      <w:pPr>
        <w:numPr>
          <w:ilvl w:val="1"/>
          <w:numId w:val="5"/>
        </w:numPr>
        <w:spacing w:after="120"/>
        <w:ind w:hanging="454"/>
        <w:jc w:val="both"/>
        <w:rPr>
          <w:rFonts w:ascii="Verdana" w:eastAsia="Verdana" w:hAnsi="Verdana" w:cs="Times New Roman"/>
          <w:noProof/>
        </w:rPr>
      </w:pPr>
      <w:r>
        <w:rPr>
          <w:rFonts w:ascii="Verdana" w:eastAsia="Verdana" w:hAnsi="Verdana" w:cs="Times New Roman"/>
          <w:noProof/>
        </w:rPr>
        <w:t>Splatnost faktury je 3</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2471CB">
      <w:pPr>
        <w:overflowPunct w:val="0"/>
        <w:autoSpaceDE w:val="0"/>
        <w:autoSpaceDN w:val="0"/>
        <w:adjustRightInd w:val="0"/>
        <w:spacing w:after="0" w:line="240" w:lineRule="auto"/>
        <w:ind w:left="1078"/>
        <w:jc w:val="both"/>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6148D3" w:rsidRDefault="00943057" w:rsidP="002471CB">
      <w:pPr>
        <w:overflowPunct w:val="0"/>
        <w:autoSpaceDE w:val="0"/>
        <w:autoSpaceDN w:val="0"/>
        <w:adjustRightInd w:val="0"/>
        <w:spacing w:after="0" w:line="240" w:lineRule="auto"/>
        <w:ind w:left="792" w:firstLine="286"/>
        <w:jc w:val="both"/>
        <w:textAlignment w:val="baseline"/>
        <w:rPr>
          <w:rFonts w:ascii="Verdana" w:hAnsi="Verdana"/>
          <w:bCs/>
          <w:sz w:val="12"/>
          <w:szCs w:val="12"/>
        </w:rPr>
      </w:pPr>
    </w:p>
    <w:p w14:paraId="42E836A4" w14:textId="77777777" w:rsidR="00943057" w:rsidRPr="00E51BB6" w:rsidRDefault="00943057" w:rsidP="006148D3">
      <w:pPr>
        <w:pStyle w:val="Odstavecseseznamem"/>
        <w:numPr>
          <w:ilvl w:val="1"/>
          <w:numId w:val="5"/>
        </w:numPr>
        <w:spacing w:after="120"/>
        <w:ind w:left="1078" w:hanging="454"/>
        <w:contextualSpacing w:val="0"/>
        <w:jc w:val="both"/>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4EC1C8A4" w14:textId="77777777" w:rsidR="005B3FC6" w:rsidRDefault="00943057" w:rsidP="006148D3">
      <w:pPr>
        <w:numPr>
          <w:ilvl w:val="1"/>
          <w:numId w:val="5"/>
        </w:numPr>
        <w:spacing w:after="120"/>
        <w:ind w:hanging="454"/>
        <w:jc w:val="both"/>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w:t>
      </w:r>
    </w:p>
    <w:p w14:paraId="6036A0F0" w14:textId="77777777" w:rsidR="005B3FC6" w:rsidRDefault="005B3FC6" w:rsidP="005B3FC6">
      <w:pPr>
        <w:spacing w:after="120"/>
        <w:ind w:left="1021"/>
        <w:jc w:val="both"/>
        <w:rPr>
          <w:rFonts w:ascii="Verdana" w:eastAsia="Verdana" w:hAnsi="Verdana" w:cs="Times New Roman"/>
          <w:noProof/>
        </w:rPr>
      </w:pPr>
    </w:p>
    <w:p w14:paraId="61851202" w14:textId="2F29588B" w:rsidR="00943057" w:rsidRDefault="00943057" w:rsidP="005B3FC6">
      <w:pPr>
        <w:spacing w:after="120"/>
        <w:ind w:left="1021"/>
        <w:jc w:val="both"/>
        <w:rPr>
          <w:rFonts w:ascii="Verdana" w:eastAsia="Verdana" w:hAnsi="Verdana" w:cs="Times New Roman"/>
          <w:noProof/>
        </w:rPr>
      </w:pPr>
      <w:r w:rsidRPr="00110ED7">
        <w:rPr>
          <w:rFonts w:ascii="Verdana" w:eastAsia="Verdana" w:hAnsi="Verdana" w:cs="Times New Roman"/>
          <w:noProof/>
        </w:rPr>
        <w:t>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672642CD" w:rsidR="0077633D" w:rsidRPr="00EB4268" w:rsidRDefault="0077633D" w:rsidP="006148D3">
      <w:pPr>
        <w:numPr>
          <w:ilvl w:val="1"/>
          <w:numId w:val="5"/>
        </w:numPr>
        <w:spacing w:after="120"/>
        <w:ind w:hanging="454"/>
        <w:jc w:val="both"/>
        <w:rPr>
          <w:rFonts w:ascii="Verdana" w:eastAsia="Verdana" w:hAnsi="Verdana" w:cs="Times New Roman"/>
          <w:noProof/>
        </w:rPr>
      </w:pPr>
      <w:r w:rsidRPr="00EB4268">
        <w:rPr>
          <w:rFonts w:ascii="Verdana" w:eastAsia="Verdana" w:hAnsi="Verdana" w:cs="Times New Roman"/>
          <w:noProof/>
        </w:rPr>
        <w:t xml:space="preserve">V případě, že prodávajícím je společnost obchodních společností ve smyslu § 2716 </w:t>
      </w:r>
      <w:r w:rsidR="002471CB">
        <w:rPr>
          <w:rFonts w:ascii="Verdana" w:eastAsia="Verdana" w:hAnsi="Verdana" w:cs="Times New Roman"/>
          <w:noProof/>
        </w:rPr>
        <w:br/>
      </w:r>
      <w:r w:rsidRPr="00EB4268">
        <w:rPr>
          <w:rFonts w:ascii="Verdana" w:eastAsia="Verdana" w:hAnsi="Verdana" w:cs="Times New Roman"/>
          <w:noProof/>
        </w:rPr>
        <w:t xml:space="preserve">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w:t>
      </w:r>
      <w:r w:rsidR="002471CB">
        <w:rPr>
          <w:rFonts w:ascii="Verdana" w:eastAsia="Verdana" w:hAnsi="Verdana" w:cs="Times New Roman"/>
          <w:noProof/>
        </w:rPr>
        <w:br/>
      </w:r>
      <w:r w:rsidRPr="00EB4268">
        <w:rPr>
          <w:rFonts w:ascii="Verdana" w:eastAsia="Verdana" w:hAnsi="Verdana" w:cs="Times New Roman"/>
          <w:noProof/>
        </w:rPr>
        <w:t>č. 235/2004 Sb. o dani z přidané hodnoty).</w:t>
      </w:r>
    </w:p>
    <w:p w14:paraId="4910CE29" w14:textId="77777777" w:rsidR="00943057" w:rsidRDefault="00943057" w:rsidP="002471CB">
      <w:pPr>
        <w:pStyle w:val="Odstavecseseznamem"/>
        <w:numPr>
          <w:ilvl w:val="1"/>
          <w:numId w:val="5"/>
        </w:numPr>
        <w:ind w:left="1078" w:hanging="454"/>
        <w:contextualSpacing w:val="0"/>
        <w:jc w:val="both"/>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2596E58F" w:rsidR="0054209E" w:rsidRPr="007B581F" w:rsidRDefault="0054209E" w:rsidP="006148D3">
      <w:pPr>
        <w:pStyle w:val="Odstavecseseznamem"/>
        <w:numPr>
          <w:ilvl w:val="1"/>
          <w:numId w:val="5"/>
        </w:numPr>
        <w:spacing w:after="120"/>
        <w:ind w:left="1078" w:hanging="454"/>
        <w:contextualSpacing w:val="0"/>
        <w:jc w:val="both"/>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w:t>
      </w:r>
      <w:r w:rsidR="006148D3">
        <w:rPr>
          <w:noProof/>
        </w:rPr>
        <w:t xml:space="preserve"> </w:t>
      </w:r>
      <w:r w:rsidRPr="007B581F">
        <w:rPr>
          <w:noProof/>
        </w:rPr>
        <w:t>%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0A30AB5D" w:rsidR="0054209E" w:rsidRDefault="0054209E" w:rsidP="006148D3">
      <w:pPr>
        <w:pStyle w:val="Odstavecseseznamem"/>
        <w:numPr>
          <w:ilvl w:val="1"/>
          <w:numId w:val="5"/>
        </w:numPr>
        <w:spacing w:after="120"/>
        <w:ind w:hanging="454"/>
        <w:contextualSpacing w:val="0"/>
        <w:jc w:val="both"/>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0,5</w:t>
      </w:r>
      <w:r w:rsidR="006148D3">
        <w:rPr>
          <w:noProof/>
        </w:rPr>
        <w:t xml:space="preserve"> </w:t>
      </w:r>
      <w:r w:rsidRPr="001D7CE4">
        <w:rPr>
          <w:noProof/>
        </w:rPr>
        <w:t xml:space="preserve">%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w:t>
      </w:r>
      <w:r w:rsidR="00920485">
        <w:rPr>
          <w:noProof/>
        </w:rPr>
        <w:t xml:space="preserve">. </w:t>
      </w:r>
    </w:p>
    <w:p w14:paraId="501E5C91" w14:textId="02A5F423" w:rsidR="0054209E" w:rsidRPr="007B581F" w:rsidRDefault="0054209E" w:rsidP="006148D3">
      <w:pPr>
        <w:pStyle w:val="Odstavecseseznamem"/>
        <w:numPr>
          <w:ilvl w:val="1"/>
          <w:numId w:val="5"/>
        </w:numPr>
        <w:spacing w:after="120"/>
        <w:ind w:hanging="454"/>
        <w:contextualSpacing w:val="0"/>
        <w:jc w:val="both"/>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upujícímu smluvní pokutu ve výši 5</w:t>
      </w:r>
      <w:r w:rsidR="006148D3">
        <w:rPr>
          <w:noProof/>
        </w:rPr>
        <w:t xml:space="preserve"> </w:t>
      </w:r>
      <w:r w:rsidRPr="001D7CE4">
        <w:rPr>
          <w:noProof/>
        </w:rPr>
        <w:t xml:space="preserve">% </w:t>
      </w:r>
      <w:r>
        <w:rPr>
          <w:noProof/>
        </w:rPr>
        <w:t>ze smluvní ceny</w:t>
      </w:r>
      <w:r w:rsidRPr="001D7CE4">
        <w:rPr>
          <w:noProof/>
        </w:rPr>
        <w:t xml:space="preserve"> za každý</w:t>
      </w:r>
      <w:r>
        <w:rPr>
          <w:noProof/>
        </w:rPr>
        <w:t xml:space="preserve"> byť i započatý</w:t>
      </w:r>
      <w:r w:rsidRPr="001D7CE4">
        <w:rPr>
          <w:noProof/>
        </w:rPr>
        <w:t xml:space="preserve"> den prodlení</w:t>
      </w:r>
      <w:r w:rsidR="00920485">
        <w:rPr>
          <w:noProof/>
        </w:rPr>
        <w:t xml:space="preserve">. </w:t>
      </w:r>
      <w:r w:rsidRPr="001D7CE4">
        <w:rPr>
          <w:noProof/>
        </w:rPr>
        <w:t xml:space="preserve">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6148D3">
      <w:pPr>
        <w:pStyle w:val="Odstavecseseznamem"/>
        <w:numPr>
          <w:ilvl w:val="1"/>
          <w:numId w:val="5"/>
        </w:numPr>
        <w:spacing w:after="120"/>
        <w:ind w:hanging="454"/>
        <w:contextualSpacing w:val="0"/>
        <w:jc w:val="both"/>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6148D3">
      <w:pPr>
        <w:pStyle w:val="Odstavecseseznamem"/>
        <w:numPr>
          <w:ilvl w:val="1"/>
          <w:numId w:val="5"/>
        </w:numPr>
        <w:spacing w:after="120"/>
        <w:ind w:left="1078" w:hanging="454"/>
        <w:contextualSpacing w:val="0"/>
        <w:jc w:val="both"/>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6148D3">
      <w:pPr>
        <w:pStyle w:val="Odstavecseseznamem"/>
        <w:numPr>
          <w:ilvl w:val="1"/>
          <w:numId w:val="5"/>
        </w:numPr>
        <w:spacing w:after="120"/>
        <w:ind w:hanging="454"/>
        <w:contextualSpacing w:val="0"/>
        <w:jc w:val="both"/>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6148D3">
      <w:pPr>
        <w:pStyle w:val="Odstavecseseznamem"/>
        <w:numPr>
          <w:ilvl w:val="1"/>
          <w:numId w:val="5"/>
        </w:numPr>
        <w:spacing w:after="120"/>
        <w:ind w:left="1078" w:hanging="454"/>
        <w:contextualSpacing w:val="0"/>
        <w:jc w:val="both"/>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6148D3">
      <w:pPr>
        <w:pStyle w:val="Odstavecseseznamem"/>
        <w:numPr>
          <w:ilvl w:val="1"/>
          <w:numId w:val="5"/>
        </w:numPr>
        <w:spacing w:after="120"/>
        <w:jc w:val="both"/>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6148D3" w:rsidRDefault="0054209E" w:rsidP="006148D3">
      <w:pPr>
        <w:pStyle w:val="Odstavecseseznamem"/>
        <w:spacing w:after="120"/>
        <w:ind w:left="1077"/>
        <w:jc w:val="both"/>
        <w:rPr>
          <w:noProof/>
          <w:sz w:val="12"/>
          <w:szCs w:val="12"/>
        </w:rPr>
      </w:pPr>
    </w:p>
    <w:p w14:paraId="742B0F1C" w14:textId="77777777" w:rsidR="0054209E" w:rsidRPr="007B581F" w:rsidRDefault="0054209E" w:rsidP="006148D3">
      <w:pPr>
        <w:pStyle w:val="Odstavecseseznamem"/>
        <w:numPr>
          <w:ilvl w:val="1"/>
          <w:numId w:val="5"/>
        </w:numPr>
        <w:spacing w:after="120"/>
        <w:ind w:left="1078" w:hanging="454"/>
        <w:contextualSpacing w:val="0"/>
        <w:jc w:val="both"/>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6856921C" w:rsidR="0054209E" w:rsidRDefault="0054209E" w:rsidP="006148D3">
      <w:pPr>
        <w:pStyle w:val="Odstavecseseznamem"/>
        <w:numPr>
          <w:ilvl w:val="1"/>
          <w:numId w:val="5"/>
        </w:numPr>
        <w:spacing w:after="120"/>
        <w:ind w:left="1078" w:hanging="454"/>
        <w:contextualSpacing w:val="0"/>
        <w:jc w:val="both"/>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920485">
        <w:rPr>
          <w:noProof/>
        </w:rPr>
        <w:t>výši 1</w:t>
      </w:r>
      <w:r w:rsidR="002471CB" w:rsidRPr="00920485">
        <w:rPr>
          <w:noProof/>
        </w:rPr>
        <w:t xml:space="preserve"> </w:t>
      </w:r>
      <w:r w:rsidRPr="00920485">
        <w:rPr>
          <w:noProof/>
        </w:rPr>
        <w:t>% z</w:t>
      </w:r>
      <w:r w:rsidRPr="007B581F">
        <w:rPr>
          <w:noProof/>
        </w:rPr>
        <w:t xml:space="preserve"> celkové smluvní ceny za každého takového </w:t>
      </w:r>
      <w:r>
        <w:rPr>
          <w:noProof/>
        </w:rPr>
        <w:t>poddod</w:t>
      </w:r>
      <w:r w:rsidRPr="007B581F">
        <w:rPr>
          <w:noProof/>
        </w:rPr>
        <w:t>avatele.</w:t>
      </w:r>
    </w:p>
    <w:p w14:paraId="4961681F" w14:textId="0994793D" w:rsidR="00E87E3F" w:rsidRDefault="00E87E3F" w:rsidP="006148D3">
      <w:pPr>
        <w:pStyle w:val="Odstavecseseznamem"/>
        <w:numPr>
          <w:ilvl w:val="1"/>
          <w:numId w:val="5"/>
        </w:numPr>
        <w:jc w:val="both"/>
        <w:rPr>
          <w:noProof/>
        </w:rPr>
      </w:pPr>
      <w:r>
        <w:rPr>
          <w:noProof/>
        </w:rPr>
        <w:t xml:space="preserve">V případě, že prodávající nesplní svoji povinnost stanovenou Smlouvou </w:t>
      </w:r>
      <w:r w:rsidR="00EF3412">
        <w:rPr>
          <w:noProof/>
        </w:rPr>
        <w:t xml:space="preserve"> </w:t>
      </w:r>
      <w:r>
        <w:rPr>
          <w:noProof/>
        </w:rPr>
        <w:t>udržovat po</w:t>
      </w:r>
    </w:p>
    <w:p w14:paraId="38E443E1" w14:textId="1D089860" w:rsidR="00E87E3F" w:rsidRDefault="00E87E3F" w:rsidP="006148D3">
      <w:pPr>
        <w:pStyle w:val="Odstavecseseznamem"/>
        <w:ind w:left="1021"/>
        <w:jc w:val="both"/>
        <w:rPr>
          <w:noProof/>
        </w:rPr>
      </w:pPr>
      <w:r>
        <w:rPr>
          <w:noProof/>
        </w:rPr>
        <w:t xml:space="preserve">celou </w:t>
      </w:r>
      <w:r w:rsidR="006148D3">
        <w:rPr>
          <w:noProof/>
        </w:rPr>
        <w:t xml:space="preserve"> </w:t>
      </w:r>
      <w:r>
        <w:rPr>
          <w:noProof/>
        </w:rPr>
        <w:t xml:space="preserve">dobu </w:t>
      </w:r>
      <w:r w:rsidR="006148D3">
        <w:rPr>
          <w:noProof/>
        </w:rPr>
        <w:t xml:space="preserve"> </w:t>
      </w:r>
      <w:r>
        <w:rPr>
          <w:noProof/>
        </w:rPr>
        <w:t xml:space="preserve">provádění </w:t>
      </w:r>
      <w:r w:rsidR="006148D3">
        <w:rPr>
          <w:noProof/>
        </w:rPr>
        <w:t xml:space="preserve"> </w:t>
      </w:r>
      <w:r w:rsidR="00EF3412">
        <w:rPr>
          <w:noProof/>
        </w:rPr>
        <w:t xml:space="preserve"> </w:t>
      </w:r>
      <w:r>
        <w:rPr>
          <w:noProof/>
        </w:rPr>
        <w:t xml:space="preserve">Díla </w:t>
      </w:r>
      <w:r w:rsidR="006148D3">
        <w:rPr>
          <w:noProof/>
        </w:rPr>
        <w:t xml:space="preserve"> </w:t>
      </w:r>
      <w:r>
        <w:rPr>
          <w:noProof/>
        </w:rPr>
        <w:t xml:space="preserve">v platnosti </w:t>
      </w:r>
      <w:r w:rsidR="006148D3">
        <w:rPr>
          <w:noProof/>
        </w:rPr>
        <w:t xml:space="preserve"> </w:t>
      </w:r>
      <w:r>
        <w:rPr>
          <w:noProof/>
        </w:rPr>
        <w:t xml:space="preserve">kupujícím </w:t>
      </w:r>
      <w:r w:rsidR="006148D3">
        <w:rPr>
          <w:noProof/>
        </w:rPr>
        <w:t xml:space="preserve"> </w:t>
      </w:r>
      <w:r w:rsidR="00EF3412">
        <w:rPr>
          <w:noProof/>
        </w:rPr>
        <w:t xml:space="preserve"> </w:t>
      </w:r>
      <w:r>
        <w:rPr>
          <w:noProof/>
        </w:rPr>
        <w:t xml:space="preserve">vyžadované </w:t>
      </w:r>
      <w:r w:rsidR="006148D3">
        <w:rPr>
          <w:noProof/>
        </w:rPr>
        <w:t xml:space="preserve"> </w:t>
      </w:r>
      <w:r w:rsidR="00EF3412">
        <w:rPr>
          <w:noProof/>
        </w:rPr>
        <w:t xml:space="preserve"> </w:t>
      </w:r>
      <w:r>
        <w:rPr>
          <w:noProof/>
        </w:rPr>
        <w:t>pojistné smlouvy</w:t>
      </w:r>
    </w:p>
    <w:p w14:paraId="280CE7AE" w14:textId="4056634E" w:rsidR="00E87E3F" w:rsidRDefault="00E87E3F" w:rsidP="006148D3">
      <w:pPr>
        <w:pStyle w:val="Odstavecseseznamem"/>
        <w:ind w:left="1021"/>
        <w:jc w:val="both"/>
        <w:rPr>
          <w:noProof/>
        </w:rPr>
      </w:pPr>
      <w:r>
        <w:rPr>
          <w:noProof/>
        </w:rPr>
        <w:t xml:space="preserve">anebo </w:t>
      </w:r>
      <w:r w:rsidR="006148D3">
        <w:rPr>
          <w:noProof/>
        </w:rPr>
        <w:t xml:space="preserve"> </w:t>
      </w:r>
      <w:r>
        <w:rPr>
          <w:noProof/>
        </w:rPr>
        <w:t xml:space="preserve">nepředloží </w:t>
      </w:r>
      <w:r w:rsidR="006148D3">
        <w:rPr>
          <w:noProof/>
        </w:rPr>
        <w:t xml:space="preserve"> </w:t>
      </w:r>
      <w:r>
        <w:rPr>
          <w:noProof/>
        </w:rPr>
        <w:t xml:space="preserve">kupujícímu </w:t>
      </w:r>
      <w:r w:rsidR="006148D3">
        <w:rPr>
          <w:noProof/>
        </w:rPr>
        <w:t xml:space="preserve"> </w:t>
      </w:r>
      <w:r>
        <w:rPr>
          <w:noProof/>
        </w:rPr>
        <w:t xml:space="preserve">k prokázání </w:t>
      </w:r>
      <w:r w:rsidR="006148D3">
        <w:rPr>
          <w:noProof/>
        </w:rPr>
        <w:t xml:space="preserve"> </w:t>
      </w:r>
      <w:r>
        <w:rPr>
          <w:noProof/>
        </w:rPr>
        <w:t xml:space="preserve">splnění </w:t>
      </w:r>
      <w:r w:rsidR="006148D3">
        <w:rPr>
          <w:noProof/>
        </w:rPr>
        <w:t xml:space="preserve"> </w:t>
      </w:r>
      <w:r>
        <w:rPr>
          <w:noProof/>
        </w:rPr>
        <w:t xml:space="preserve">této své </w:t>
      </w:r>
      <w:r w:rsidR="006148D3">
        <w:rPr>
          <w:noProof/>
        </w:rPr>
        <w:t xml:space="preserve"> </w:t>
      </w:r>
      <w:r>
        <w:rPr>
          <w:noProof/>
        </w:rPr>
        <w:t xml:space="preserve">povinnosti </w:t>
      </w:r>
      <w:r w:rsidR="00EF3412">
        <w:rPr>
          <w:noProof/>
        </w:rPr>
        <w:t xml:space="preserve"> </w:t>
      </w:r>
      <w:r>
        <w:rPr>
          <w:noProof/>
        </w:rPr>
        <w:t>stanovené</w:t>
      </w:r>
    </w:p>
    <w:p w14:paraId="1220C8FE" w14:textId="3FF23F28" w:rsidR="00E87E3F" w:rsidRDefault="00E87E3F" w:rsidP="006148D3">
      <w:pPr>
        <w:pStyle w:val="Odstavecseseznamem"/>
        <w:ind w:left="1021"/>
        <w:jc w:val="both"/>
        <w:rPr>
          <w:noProof/>
        </w:rPr>
      </w:pPr>
      <w:r>
        <w:rPr>
          <w:noProof/>
        </w:rPr>
        <w:t xml:space="preserve">doklady, </w:t>
      </w:r>
      <w:r w:rsidR="00EF3412">
        <w:rPr>
          <w:noProof/>
        </w:rPr>
        <w:t xml:space="preserve"> </w:t>
      </w:r>
      <w:r>
        <w:rPr>
          <w:noProof/>
        </w:rPr>
        <w:t xml:space="preserve">je prodávající </w:t>
      </w:r>
      <w:r w:rsidR="006148D3">
        <w:rPr>
          <w:noProof/>
        </w:rPr>
        <w:t xml:space="preserve"> </w:t>
      </w:r>
      <w:r>
        <w:rPr>
          <w:noProof/>
        </w:rPr>
        <w:t xml:space="preserve">povinen uhradit kupujícímu smluvní pokutu </w:t>
      </w:r>
      <w:r w:rsidR="00EF3412">
        <w:rPr>
          <w:noProof/>
        </w:rPr>
        <w:t xml:space="preserve"> </w:t>
      </w:r>
      <w:r>
        <w:rPr>
          <w:noProof/>
        </w:rPr>
        <w:t>ve výši 0,02</w:t>
      </w:r>
      <w:r w:rsidR="002471CB">
        <w:rPr>
          <w:noProof/>
        </w:rPr>
        <w:t xml:space="preserve"> </w:t>
      </w:r>
      <w:r>
        <w:rPr>
          <w:noProof/>
        </w:rPr>
        <w:t>%</w:t>
      </w:r>
    </w:p>
    <w:p w14:paraId="2E89A40F" w14:textId="6503129B" w:rsidR="00E87E3F" w:rsidRDefault="00E87E3F" w:rsidP="006148D3">
      <w:pPr>
        <w:pStyle w:val="Odstavecseseznamem"/>
        <w:ind w:left="1021"/>
        <w:jc w:val="both"/>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1DDB1E54" w:rsidR="005C1599" w:rsidRPr="00BC689E" w:rsidRDefault="005C1599" w:rsidP="006510C5">
      <w:pPr>
        <w:pStyle w:val="Odstavecseseznamem"/>
        <w:numPr>
          <w:ilvl w:val="0"/>
          <w:numId w:val="8"/>
        </w:numPr>
        <w:ind w:left="709" w:hanging="709"/>
        <w:rPr>
          <w:b/>
          <w:noProof/>
          <w:sz w:val="24"/>
          <w:szCs w:val="24"/>
        </w:rPr>
      </w:pPr>
      <w:r w:rsidRPr="00BC689E">
        <w:rPr>
          <w:b/>
          <w:noProof/>
          <w:sz w:val="24"/>
          <w:szCs w:val="24"/>
        </w:rPr>
        <w:t>Stř</w:t>
      </w:r>
      <w:r w:rsidR="00EE77E4" w:rsidRPr="00BC689E">
        <w:rPr>
          <w:b/>
          <w:noProof/>
          <w:sz w:val="24"/>
          <w:szCs w:val="24"/>
        </w:rPr>
        <w:t>et zájmů, povinnosti prodávajícího</w:t>
      </w:r>
      <w:r w:rsidRPr="00BC689E">
        <w:rPr>
          <w:b/>
          <w:noProof/>
          <w:sz w:val="24"/>
          <w:szCs w:val="24"/>
        </w:rPr>
        <w:t xml:space="preserve"> v souvislo</w:t>
      </w:r>
      <w:r w:rsidR="00FC06A8" w:rsidRPr="00BC689E">
        <w:rPr>
          <w:b/>
          <w:noProof/>
          <w:sz w:val="24"/>
          <w:szCs w:val="24"/>
        </w:rPr>
        <w:t>s</w:t>
      </w:r>
      <w:r w:rsidR="00C11CDE" w:rsidRPr="00BC689E">
        <w:rPr>
          <w:b/>
          <w:noProof/>
          <w:sz w:val="24"/>
          <w:szCs w:val="24"/>
        </w:rPr>
        <w:t>ti s mezinárodními sankcemi</w:t>
      </w:r>
    </w:p>
    <w:p w14:paraId="55E2EC22" w14:textId="301CDB6D" w:rsidR="005C1599" w:rsidRDefault="006510C5" w:rsidP="002471CB">
      <w:pPr>
        <w:pStyle w:val="slovanseznam2"/>
        <w:numPr>
          <w:ilvl w:val="1"/>
          <w:numId w:val="8"/>
        </w:numPr>
        <w:spacing w:before="120" w:after="120"/>
        <w:jc w:val="both"/>
      </w:pPr>
      <w:proofErr w:type="gramStart"/>
      <w:r>
        <w:rPr>
          <w:rFonts w:eastAsia="Calibri"/>
        </w:rPr>
        <w:t>Prodávající</w:t>
      </w:r>
      <w:proofErr w:type="gramEnd"/>
      <w:r w:rsidR="005C1599" w:rsidRPr="0073792E">
        <w:t xml:space="preserve"> prohlašuje, že není obchodní společností, ve které ve</w:t>
      </w:r>
      <w:r w:rsidR="005C1599">
        <w:t xml:space="preserve">řejný funkcionář uvedený v </w:t>
      </w:r>
      <w:proofErr w:type="spellStart"/>
      <w:proofErr w:type="gramStart"/>
      <w:r w:rsidR="005C1599">
        <w:t>ust</w:t>
      </w:r>
      <w:proofErr w:type="spellEnd"/>
      <w:r w:rsidR="005C1599">
        <w:t>.</w:t>
      </w:r>
      <w:proofErr w:type="gramEnd"/>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xml:space="preserve">) nebo jím ovládaná osoba vlastní podíl představující alespoň 25 % účasti společníka v obchodní společnosti, </w:t>
      </w:r>
      <w:r w:rsidR="002471CB">
        <w:br/>
      </w:r>
      <w:r w:rsidR="005C1599" w:rsidRPr="0029677D">
        <w:t>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Pr="006148D3" w:rsidRDefault="006510C5" w:rsidP="002471CB">
      <w:pPr>
        <w:pStyle w:val="slovanseznam2"/>
        <w:numPr>
          <w:ilvl w:val="0"/>
          <w:numId w:val="0"/>
        </w:numPr>
        <w:spacing w:before="120" w:after="120"/>
        <w:ind w:left="1044"/>
        <w:jc w:val="both"/>
        <w:rPr>
          <w:sz w:val="12"/>
          <w:szCs w:val="12"/>
        </w:rPr>
      </w:pPr>
    </w:p>
    <w:p w14:paraId="2D70CF0C" w14:textId="0B84B8A8" w:rsidR="005C1599" w:rsidRPr="00BC689E" w:rsidRDefault="006510C5" w:rsidP="002471CB">
      <w:pPr>
        <w:pStyle w:val="slovanseznam2"/>
        <w:numPr>
          <w:ilvl w:val="1"/>
          <w:numId w:val="8"/>
        </w:numPr>
        <w:spacing w:before="120" w:after="120"/>
        <w:jc w:val="both"/>
      </w:pPr>
      <w:r w:rsidRPr="00BC689E">
        <w:t>Prodávající</w:t>
      </w:r>
      <w:r w:rsidR="005C1599" w:rsidRPr="00BC689E">
        <w:t xml:space="preserve"> prohlašuje, že on, ani žádný z jeho poddodavatelů nebo jiných osob, jejichž způsobilost byla využita ve smyslu evropských směrnic o zadávání ve</w:t>
      </w:r>
      <w:r w:rsidR="00C11CDE" w:rsidRPr="00BC689E">
        <w:t>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9B14CB0" w14:textId="77777777" w:rsidR="00C11CDE" w:rsidRPr="006148D3" w:rsidRDefault="00C11CDE" w:rsidP="00C11CDE">
      <w:pPr>
        <w:pStyle w:val="slovanseznam2"/>
        <w:numPr>
          <w:ilvl w:val="0"/>
          <w:numId w:val="0"/>
        </w:numPr>
        <w:spacing w:before="120" w:after="120"/>
        <w:ind w:left="1044"/>
        <w:rPr>
          <w:sz w:val="12"/>
          <w:szCs w:val="12"/>
        </w:rPr>
      </w:pPr>
    </w:p>
    <w:p w14:paraId="37DF4ACD" w14:textId="1A5E9BED" w:rsidR="005C1599" w:rsidRDefault="006510C5" w:rsidP="002471CB">
      <w:pPr>
        <w:pStyle w:val="slovanseznam2"/>
        <w:numPr>
          <w:ilvl w:val="1"/>
          <w:numId w:val="8"/>
        </w:numPr>
        <w:spacing w:before="120" w:after="120"/>
        <w:jc w:val="both"/>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Pr="006148D3" w:rsidRDefault="006510C5" w:rsidP="002471CB">
      <w:pPr>
        <w:pStyle w:val="slovanseznam2"/>
        <w:numPr>
          <w:ilvl w:val="0"/>
          <w:numId w:val="0"/>
        </w:numPr>
        <w:spacing w:before="120" w:after="120"/>
        <w:ind w:left="1044"/>
        <w:jc w:val="both"/>
        <w:rPr>
          <w:sz w:val="12"/>
          <w:szCs w:val="12"/>
        </w:rPr>
      </w:pPr>
    </w:p>
    <w:p w14:paraId="387730BD" w14:textId="19B0A405" w:rsidR="005C1599" w:rsidRDefault="00063457" w:rsidP="002471CB">
      <w:pPr>
        <w:pStyle w:val="slovanseznam2"/>
        <w:numPr>
          <w:ilvl w:val="1"/>
          <w:numId w:val="8"/>
        </w:numPr>
        <w:spacing w:before="120" w:after="120"/>
        <w:jc w:val="both"/>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6148D3" w:rsidRDefault="005C1599" w:rsidP="002471CB">
      <w:pPr>
        <w:pStyle w:val="slovanseznam2"/>
        <w:numPr>
          <w:ilvl w:val="0"/>
          <w:numId w:val="0"/>
        </w:numPr>
        <w:spacing w:before="120"/>
        <w:jc w:val="both"/>
        <w:rPr>
          <w:sz w:val="12"/>
          <w:szCs w:val="12"/>
        </w:rPr>
      </w:pPr>
    </w:p>
    <w:p w14:paraId="364352F8" w14:textId="32933EC4" w:rsidR="005C1599" w:rsidRDefault="00063457" w:rsidP="002471CB">
      <w:pPr>
        <w:pStyle w:val="slovanseznam2"/>
        <w:numPr>
          <w:ilvl w:val="1"/>
          <w:numId w:val="8"/>
        </w:numPr>
        <w:jc w:val="both"/>
      </w:pPr>
      <w:r>
        <w:t>Prodávající</w:t>
      </w:r>
      <w:r w:rsidR="005C1599" w:rsidRPr="0029677D">
        <w:t xml:space="preserve"> se dále zavazuje postupovat při plnění této Smlouvy v souladu </w:t>
      </w:r>
      <w:r w:rsidR="002471CB">
        <w:br/>
      </w:r>
      <w:r w:rsidR="005C1599" w:rsidRPr="0029677D">
        <w:t>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6148D3" w:rsidRDefault="005C1599" w:rsidP="002471CB">
      <w:pPr>
        <w:pStyle w:val="slovanseznam2"/>
        <w:numPr>
          <w:ilvl w:val="0"/>
          <w:numId w:val="0"/>
        </w:numPr>
        <w:jc w:val="both"/>
        <w:rPr>
          <w:sz w:val="12"/>
          <w:szCs w:val="12"/>
        </w:rPr>
      </w:pPr>
    </w:p>
    <w:p w14:paraId="666F4D45" w14:textId="1D08DCAE" w:rsidR="005C1599" w:rsidRDefault="00063457" w:rsidP="002471CB">
      <w:pPr>
        <w:pStyle w:val="slovanseznam2"/>
        <w:numPr>
          <w:ilvl w:val="1"/>
          <w:numId w:val="8"/>
        </w:numPr>
        <w:jc w:val="both"/>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w:t>
      </w:r>
      <w:r w:rsidR="00C11CDE">
        <w:t xml:space="preserve">nům s nimi spojeným </w:t>
      </w:r>
      <w:r w:rsidR="00C11CDE" w:rsidRPr="00BC689E">
        <w:t>uvedeným v s</w:t>
      </w:r>
      <w:r w:rsidR="005C1599" w:rsidRPr="00BC689E">
        <w:t>ankčních</w:t>
      </w:r>
      <w:r w:rsidR="005C1599" w:rsidRPr="0029677D">
        <w:t xml:space="preserve"> seznamech, nebo v jejich prospěch.</w:t>
      </w:r>
    </w:p>
    <w:p w14:paraId="56F4307F" w14:textId="77777777" w:rsidR="005C1599" w:rsidRPr="006148D3" w:rsidRDefault="005C1599" w:rsidP="005C1599">
      <w:pPr>
        <w:pStyle w:val="slovanseznam2"/>
        <w:numPr>
          <w:ilvl w:val="0"/>
          <w:numId w:val="0"/>
        </w:numPr>
        <w:rPr>
          <w:sz w:val="12"/>
          <w:szCs w:val="12"/>
        </w:rPr>
      </w:pPr>
    </w:p>
    <w:p w14:paraId="70F56F92" w14:textId="427E6078" w:rsidR="005C1599" w:rsidRPr="0029677D" w:rsidRDefault="005C1599" w:rsidP="002471CB">
      <w:pPr>
        <w:pStyle w:val="slovanseznam2"/>
        <w:numPr>
          <w:ilvl w:val="1"/>
          <w:numId w:val="8"/>
        </w:numPr>
        <w:jc w:val="both"/>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r w:rsidR="00063457">
        <w:t>10</w:t>
      </w:r>
      <w:r w:rsidRPr="0029677D">
        <w:t xml:space="preserve">.4 nebo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w:t>
      </w:r>
      <w:r w:rsidRPr="00920485">
        <w:t xml:space="preserve">výši </w:t>
      </w:r>
      <w:r w:rsidR="00C11CDE" w:rsidRPr="00920485">
        <w:t>10</w:t>
      </w:r>
      <w:r w:rsidRPr="00920485">
        <w:t xml:space="preserve"> % procent z Ceny Díla bez DPH sjednané dle této Smlouvy. Ustanovení § 2004 odst.</w:t>
      </w:r>
      <w:r w:rsidRPr="0029677D">
        <w:t xml:space="preserve"> 2 Občanského zákoníku a § 2050 Občanského zákoníku se nepoužijí.</w:t>
      </w:r>
    </w:p>
    <w:p w14:paraId="5B156BF6" w14:textId="77777777" w:rsidR="005C1599" w:rsidRDefault="005C1599" w:rsidP="002471CB">
      <w:pPr>
        <w:pStyle w:val="Odstavecseseznamem"/>
        <w:ind w:left="420"/>
        <w:jc w:val="both"/>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6148D3">
      <w:pPr>
        <w:pStyle w:val="Odstavecseseznamem"/>
        <w:numPr>
          <w:ilvl w:val="1"/>
          <w:numId w:val="8"/>
        </w:numPr>
        <w:spacing w:after="120"/>
        <w:jc w:val="both"/>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3574C49C" w:rsidR="00A2136C" w:rsidRPr="001F274F" w:rsidRDefault="00A2136C" w:rsidP="006148D3">
      <w:pPr>
        <w:numPr>
          <w:ilvl w:val="1"/>
          <w:numId w:val="8"/>
        </w:numPr>
        <w:spacing w:after="120"/>
        <w:ind w:left="1078" w:hanging="454"/>
        <w:jc w:val="both"/>
        <w:rPr>
          <w:rFonts w:ascii="Verdana" w:eastAsia="Verdana" w:hAnsi="Verdana" w:cs="Times New Roman"/>
          <w:noProof/>
        </w:rPr>
      </w:pPr>
      <w:r w:rsidRPr="001F274F">
        <w:rPr>
          <w:rFonts w:ascii="Verdana" w:eastAsia="Verdana" w:hAnsi="Verdana" w:cs="Times New Roman"/>
          <w:noProof/>
        </w:rPr>
        <w:t xml:space="preserve">Tato smlouva nabývá platnosti okamžikem podpisu poslední ze smluvních stran. </w:t>
      </w:r>
      <w:r w:rsidR="002471CB">
        <w:rPr>
          <w:rFonts w:ascii="Verdana" w:eastAsia="Verdana" w:hAnsi="Verdana" w:cs="Times New Roman"/>
          <w:noProof/>
        </w:rPr>
        <w:br/>
      </w:r>
      <w:r w:rsidRPr="001F274F">
        <w:rPr>
          <w:rFonts w:ascii="Verdana" w:eastAsia="Verdana" w:hAnsi="Verdana" w:cs="Times New Roman"/>
          <w:noProof/>
        </w:rPr>
        <w:t>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6148D3">
      <w:pPr>
        <w:numPr>
          <w:ilvl w:val="1"/>
          <w:numId w:val="8"/>
        </w:numPr>
        <w:spacing w:after="120"/>
        <w:ind w:left="1078" w:hanging="454"/>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6148D3">
      <w:pPr>
        <w:numPr>
          <w:ilvl w:val="1"/>
          <w:numId w:val="8"/>
        </w:numPr>
        <w:spacing w:after="120"/>
        <w:ind w:left="1078" w:hanging="454"/>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6148D3">
      <w:pPr>
        <w:pStyle w:val="Odstavecseseznamem"/>
        <w:numPr>
          <w:ilvl w:val="1"/>
          <w:numId w:val="8"/>
        </w:numPr>
        <w:spacing w:after="120"/>
        <w:ind w:left="1078" w:hanging="454"/>
        <w:contextualSpacing w:val="0"/>
        <w:jc w:val="both"/>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6148D3">
      <w:pPr>
        <w:pStyle w:val="Odstavecseseznamem"/>
        <w:numPr>
          <w:ilvl w:val="1"/>
          <w:numId w:val="8"/>
        </w:numPr>
        <w:spacing w:after="120"/>
        <w:ind w:left="1078" w:hanging="454"/>
        <w:contextualSpacing w:val="0"/>
        <w:jc w:val="both"/>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2471CB">
      <w:pPr>
        <w:pStyle w:val="Odstavecseseznamem"/>
        <w:numPr>
          <w:ilvl w:val="0"/>
          <w:numId w:val="7"/>
        </w:numPr>
        <w:jc w:val="both"/>
        <w:rPr>
          <w:noProof/>
        </w:rPr>
      </w:pPr>
      <w:r w:rsidRPr="001B0C05">
        <w:rPr>
          <w:noProof/>
        </w:rPr>
        <w:t>prodlení kupujícího s úhradou kupní ceny delší než 30 dnů po lhůtě splatnosti,</w:t>
      </w:r>
    </w:p>
    <w:p w14:paraId="39D43069" w14:textId="3DCCE2AB" w:rsidR="007F6F14" w:rsidRPr="00F047C6" w:rsidRDefault="009368FD" w:rsidP="002471CB">
      <w:pPr>
        <w:pStyle w:val="Odstavecseseznamem"/>
        <w:numPr>
          <w:ilvl w:val="0"/>
          <w:numId w:val="7"/>
        </w:numPr>
        <w:jc w:val="both"/>
        <w:rPr>
          <w:noProof/>
        </w:rPr>
      </w:pPr>
      <w:r w:rsidRPr="001B0C05">
        <w:rPr>
          <w:noProof/>
        </w:rPr>
        <w:t>prodlení prodávajícího s dodávkou zboží delší než 7 dnů po  termínu dodání zboží.</w:t>
      </w:r>
    </w:p>
    <w:p w14:paraId="081E1903" w14:textId="3425F866" w:rsidR="00E25867" w:rsidRPr="000B39E3" w:rsidRDefault="00E25867" w:rsidP="002471CB">
      <w:pPr>
        <w:pStyle w:val="Odstavecseseznamem"/>
        <w:numPr>
          <w:ilvl w:val="0"/>
          <w:numId w:val="7"/>
        </w:numPr>
        <w:spacing w:after="120"/>
        <w:jc w:val="both"/>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2471CB">
      <w:pPr>
        <w:numPr>
          <w:ilvl w:val="0"/>
          <w:numId w:val="7"/>
        </w:numPr>
        <w:spacing w:before="60" w:after="0" w:line="240" w:lineRule="auto"/>
        <w:jc w:val="both"/>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2471CB">
      <w:pPr>
        <w:numPr>
          <w:ilvl w:val="0"/>
          <w:numId w:val="7"/>
        </w:numPr>
        <w:spacing w:before="60" w:after="0" w:line="240" w:lineRule="auto"/>
        <w:jc w:val="both"/>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2471CB">
      <w:pPr>
        <w:numPr>
          <w:ilvl w:val="0"/>
          <w:numId w:val="7"/>
        </w:numPr>
        <w:spacing w:before="60" w:after="0" w:line="240" w:lineRule="auto"/>
        <w:jc w:val="both"/>
      </w:pPr>
      <w:r>
        <w:t>jestliže prodávající</w:t>
      </w:r>
      <w:r w:rsidRPr="000B39E3">
        <w:t xml:space="preserve"> neudržuje v platnosti pojistné smlouvy v rozsahu vyžadovaném smlouvou a jejími přílohami,</w:t>
      </w:r>
    </w:p>
    <w:p w14:paraId="3045B3AA" w14:textId="77777777" w:rsidR="00CC2A09" w:rsidRPr="006148D3" w:rsidRDefault="00CC2A09" w:rsidP="002471CB">
      <w:pPr>
        <w:spacing w:before="60" w:after="0" w:line="240" w:lineRule="auto"/>
        <w:ind w:left="1247"/>
        <w:jc w:val="both"/>
        <w:rPr>
          <w:sz w:val="12"/>
          <w:szCs w:val="12"/>
        </w:rPr>
      </w:pPr>
    </w:p>
    <w:p w14:paraId="1C3D0274" w14:textId="6158407D" w:rsidR="00BA4D98" w:rsidRPr="00BA4D98" w:rsidRDefault="00BA4D98" w:rsidP="006148D3">
      <w:pPr>
        <w:pStyle w:val="Odstavecseseznamem"/>
        <w:numPr>
          <w:ilvl w:val="1"/>
          <w:numId w:val="8"/>
        </w:numPr>
        <w:spacing w:after="120"/>
        <w:ind w:left="1134" w:hanging="510"/>
        <w:jc w:val="both"/>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uvedená v </w:t>
      </w:r>
      <w:r w:rsidRPr="00276C07">
        <w:rPr>
          <w:noProof/>
        </w:rPr>
        <w:t>příloze č. 6</w:t>
      </w:r>
      <w:r w:rsidRPr="00BA4D98">
        <w:rPr>
          <w:noProof/>
        </w:rPr>
        <w:t xml:space="preserve"> Smlouvy a tato bude udržovat v platnosti po celou dobu trván</w:t>
      </w:r>
      <w:r>
        <w:rPr>
          <w:noProof/>
        </w:rPr>
        <w:t>í Smlouvy a na výzvu kupujícího kdykoli prokáže kupujícímu</w:t>
      </w:r>
      <w:r w:rsidRPr="00BA4D98">
        <w:rPr>
          <w:noProof/>
        </w:rPr>
        <w:t xml:space="preserve"> existenci pojištění uvedeného v </w:t>
      </w:r>
      <w:r w:rsidRPr="00276C07">
        <w:rPr>
          <w:noProof/>
        </w:rPr>
        <w:t>příloze č. 6</w:t>
      </w:r>
      <w:r w:rsidRPr="00BA4D98">
        <w:rPr>
          <w:noProof/>
        </w:rPr>
        <w:t xml:space="preserve"> Smlouvy doložením příslušných smluv či písemných potvrzení.</w:t>
      </w:r>
    </w:p>
    <w:p w14:paraId="647CDB20" w14:textId="14867EF2" w:rsidR="00C75CE5" w:rsidRPr="001F274F" w:rsidRDefault="00F32FF8" w:rsidP="002471CB">
      <w:pPr>
        <w:numPr>
          <w:ilvl w:val="1"/>
          <w:numId w:val="8"/>
        </w:numPr>
        <w:spacing w:after="120"/>
        <w:ind w:left="1078" w:hanging="454"/>
        <w:jc w:val="both"/>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2471CB">
      <w:pPr>
        <w:numPr>
          <w:ilvl w:val="1"/>
          <w:numId w:val="8"/>
        </w:numPr>
        <w:spacing w:after="120"/>
        <w:ind w:left="1078" w:hanging="454"/>
        <w:jc w:val="both"/>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E6A1C9A" w:rsidR="0054209E" w:rsidRPr="001F274F" w:rsidRDefault="0054209E" w:rsidP="00E95D41">
      <w:pPr>
        <w:numPr>
          <w:ilvl w:val="1"/>
          <w:numId w:val="8"/>
        </w:numPr>
        <w:tabs>
          <w:tab w:val="left" w:pos="1276"/>
        </w:tabs>
        <w:spacing w:after="120"/>
        <w:ind w:left="1078" w:hanging="511"/>
        <w:jc w:val="both"/>
        <w:rPr>
          <w:rFonts w:ascii="Verdana" w:eastAsia="Verdana" w:hAnsi="Verdana" w:cs="Times New Roman"/>
          <w:noProof/>
        </w:rPr>
      </w:pPr>
      <w:r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1F274F" w:rsidRDefault="0054209E" w:rsidP="00E95D41">
      <w:pPr>
        <w:numPr>
          <w:ilvl w:val="1"/>
          <w:numId w:val="8"/>
        </w:numPr>
        <w:spacing w:after="120"/>
        <w:ind w:left="1134" w:hanging="567"/>
        <w:jc w:val="both"/>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2471CB">
      <w:pPr>
        <w:numPr>
          <w:ilvl w:val="1"/>
          <w:numId w:val="8"/>
        </w:numPr>
        <w:tabs>
          <w:tab w:val="left" w:pos="1276"/>
        </w:tabs>
        <w:spacing w:after="120"/>
        <w:ind w:left="1078" w:hanging="454"/>
        <w:jc w:val="both"/>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1F3D23A0" w:rsidR="0054209E" w:rsidRPr="001F274F" w:rsidRDefault="005D21B3" w:rsidP="006148D3">
      <w:pPr>
        <w:numPr>
          <w:ilvl w:val="1"/>
          <w:numId w:val="8"/>
        </w:numPr>
        <w:tabs>
          <w:tab w:val="left" w:pos="1276"/>
        </w:tabs>
        <w:spacing w:after="120"/>
        <w:ind w:left="1078" w:hanging="454"/>
        <w:jc w:val="both"/>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w:t>
      </w:r>
      <w:r w:rsidR="006148D3">
        <w:rPr>
          <w:rFonts w:ascii="Verdana" w:eastAsia="Verdana" w:hAnsi="Verdana" w:cs="Times New Roman"/>
          <w:noProof/>
        </w:rPr>
        <w:br/>
      </w:r>
      <w:r w:rsidR="0054209E" w:rsidRPr="001F274F">
        <w:rPr>
          <w:rFonts w:ascii="Verdana" w:eastAsia="Verdana" w:hAnsi="Verdana" w:cs="Times New Roman"/>
          <w:noProof/>
        </w:rPr>
        <w:t xml:space="preserve">a dalších dokumentů od této smlouvy odvozených včetně metadat požadovaných </w:t>
      </w:r>
      <w:r w:rsidR="006148D3">
        <w:rPr>
          <w:rFonts w:ascii="Verdana" w:eastAsia="Verdana" w:hAnsi="Verdana" w:cs="Times New Roman"/>
          <w:noProof/>
        </w:rPr>
        <w:br/>
      </w:r>
      <w:r w:rsidR="0054209E" w:rsidRPr="001F274F">
        <w:rPr>
          <w:rFonts w:ascii="Verdana" w:eastAsia="Verdana" w:hAnsi="Verdana" w:cs="Times New Roman"/>
          <w:noProof/>
        </w:rPr>
        <w:t xml:space="preserve">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2471CB">
      <w:pPr>
        <w:numPr>
          <w:ilvl w:val="1"/>
          <w:numId w:val="8"/>
        </w:numPr>
        <w:tabs>
          <w:tab w:val="left" w:pos="1276"/>
        </w:tabs>
        <w:spacing w:after="120"/>
        <w:ind w:left="1078" w:hanging="454"/>
        <w:jc w:val="both"/>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2471CB">
      <w:pPr>
        <w:numPr>
          <w:ilvl w:val="1"/>
          <w:numId w:val="8"/>
        </w:numPr>
        <w:tabs>
          <w:tab w:val="left" w:pos="1276"/>
        </w:tabs>
        <w:spacing w:after="120"/>
        <w:ind w:left="1078" w:hanging="454"/>
        <w:jc w:val="both"/>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2471CB">
      <w:pPr>
        <w:pStyle w:val="slovanseznam2"/>
        <w:numPr>
          <w:ilvl w:val="1"/>
          <w:numId w:val="8"/>
        </w:numPr>
        <w:tabs>
          <w:tab w:val="clear" w:pos="1361"/>
          <w:tab w:val="left" w:pos="1276"/>
        </w:tabs>
        <w:ind w:left="1078" w:hanging="454"/>
        <w:jc w:val="both"/>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2471CB">
      <w:pPr>
        <w:pStyle w:val="Odstavecseseznamem"/>
        <w:numPr>
          <w:ilvl w:val="1"/>
          <w:numId w:val="8"/>
        </w:numPr>
        <w:tabs>
          <w:tab w:val="left" w:pos="1276"/>
        </w:tabs>
        <w:spacing w:before="120" w:after="0"/>
        <w:ind w:left="1134" w:hanging="510"/>
        <w:jc w:val="both"/>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6A14CAFF" w:rsidR="00DE3829" w:rsidRPr="001F274F" w:rsidRDefault="00DE3829" w:rsidP="002471CB">
      <w:pPr>
        <w:numPr>
          <w:ilvl w:val="1"/>
          <w:numId w:val="8"/>
        </w:numPr>
        <w:tabs>
          <w:tab w:val="left" w:pos="1276"/>
        </w:tabs>
        <w:spacing w:before="120" w:after="120"/>
        <w:ind w:left="1078" w:hanging="454"/>
        <w:jc w:val="both"/>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006148D3">
        <w:rPr>
          <w:rFonts w:ascii="Verdana" w:eastAsia="Verdana" w:hAnsi="Verdana" w:cs="Times New Roman"/>
          <w:noProof/>
        </w:rPr>
        <w:br/>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732894C5" w:rsidR="007063C7" w:rsidRPr="002471CB"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2471CB">
        <w:rPr>
          <w:rFonts w:asciiTheme="minorHAnsi" w:hAnsiTheme="minorHAnsi" w:cs="Times New Roman"/>
          <w:sz w:val="18"/>
          <w:szCs w:val="18"/>
        </w:rPr>
        <w:t>Příloha č. 1:</w:t>
      </w:r>
      <w:r w:rsidRPr="002471CB">
        <w:rPr>
          <w:rFonts w:asciiTheme="minorHAnsi" w:hAnsiTheme="minorHAnsi" w:cs="Times New Roman"/>
          <w:sz w:val="18"/>
          <w:szCs w:val="18"/>
        </w:rPr>
        <w:tab/>
        <w:t xml:space="preserve">Ceník </w:t>
      </w:r>
    </w:p>
    <w:p w14:paraId="0A1344C7" w14:textId="77777777" w:rsidR="007063C7" w:rsidRPr="002471CB" w:rsidRDefault="007063C7" w:rsidP="007063C7">
      <w:pPr>
        <w:pStyle w:val="BodyText31"/>
        <w:tabs>
          <w:tab w:val="clear" w:pos="2268"/>
          <w:tab w:val="clear" w:pos="4536"/>
        </w:tabs>
        <w:ind w:left="420"/>
        <w:jc w:val="left"/>
        <w:rPr>
          <w:rFonts w:asciiTheme="minorHAnsi" w:hAnsiTheme="minorHAnsi"/>
          <w:sz w:val="18"/>
          <w:szCs w:val="18"/>
        </w:rPr>
      </w:pPr>
      <w:r w:rsidRPr="002471CB">
        <w:rPr>
          <w:rFonts w:asciiTheme="minorHAnsi" w:hAnsiTheme="minorHAnsi" w:cs="Times New Roman"/>
          <w:sz w:val="18"/>
          <w:szCs w:val="18"/>
        </w:rPr>
        <w:t>Příloha č. 2:</w:t>
      </w:r>
      <w:r w:rsidRPr="002471CB">
        <w:rPr>
          <w:rFonts w:asciiTheme="minorHAnsi" w:hAnsiTheme="minorHAnsi" w:cs="Times New Roman"/>
          <w:sz w:val="18"/>
          <w:szCs w:val="18"/>
        </w:rPr>
        <w:tab/>
      </w:r>
      <w:r w:rsidRPr="002471CB">
        <w:rPr>
          <w:rFonts w:asciiTheme="minorHAnsi" w:hAnsiTheme="minorHAnsi"/>
          <w:sz w:val="18"/>
          <w:szCs w:val="18"/>
        </w:rPr>
        <w:t>Oprávněné osoby</w:t>
      </w:r>
      <w:r w:rsidRPr="002471CB" w:rsidDel="000710A8">
        <w:rPr>
          <w:rFonts w:asciiTheme="minorHAnsi" w:hAnsiTheme="minorHAnsi"/>
          <w:sz w:val="18"/>
          <w:szCs w:val="18"/>
        </w:rPr>
        <w:t xml:space="preserve"> </w:t>
      </w:r>
    </w:p>
    <w:p w14:paraId="26E5D54B" w14:textId="2AEEC1FE" w:rsidR="007063C7" w:rsidRPr="002471CB" w:rsidRDefault="001A64D1" w:rsidP="007063C7">
      <w:pPr>
        <w:pStyle w:val="BodyText31"/>
        <w:tabs>
          <w:tab w:val="clear" w:pos="2268"/>
          <w:tab w:val="clear" w:pos="4536"/>
        </w:tabs>
        <w:ind w:left="420"/>
        <w:jc w:val="left"/>
        <w:rPr>
          <w:rFonts w:asciiTheme="minorHAnsi" w:hAnsiTheme="minorHAnsi"/>
          <w:sz w:val="18"/>
          <w:szCs w:val="18"/>
        </w:rPr>
      </w:pPr>
      <w:r w:rsidRPr="002471CB">
        <w:rPr>
          <w:rFonts w:asciiTheme="minorHAnsi" w:hAnsiTheme="minorHAnsi" w:cs="Times New Roman"/>
          <w:sz w:val="18"/>
          <w:szCs w:val="18"/>
        </w:rPr>
        <w:t>Příloha č. 3</w:t>
      </w:r>
      <w:r w:rsidR="007063C7" w:rsidRPr="002471CB">
        <w:rPr>
          <w:rFonts w:asciiTheme="minorHAnsi" w:hAnsiTheme="minorHAnsi" w:cs="Times New Roman"/>
          <w:sz w:val="18"/>
          <w:szCs w:val="18"/>
        </w:rPr>
        <w:t>:</w:t>
      </w:r>
      <w:r w:rsidR="007063C7" w:rsidRPr="002471CB">
        <w:rPr>
          <w:rFonts w:asciiTheme="minorHAnsi" w:hAnsiTheme="minorHAnsi" w:cs="Times New Roman"/>
          <w:sz w:val="18"/>
          <w:szCs w:val="18"/>
        </w:rPr>
        <w:tab/>
      </w:r>
      <w:r w:rsidR="007063C7" w:rsidRPr="002471CB">
        <w:rPr>
          <w:rFonts w:asciiTheme="minorHAnsi" w:hAnsiTheme="minorHAnsi"/>
          <w:sz w:val="18"/>
          <w:szCs w:val="18"/>
        </w:rPr>
        <w:t>Seznam poddodavatelů</w:t>
      </w:r>
      <w:r w:rsidR="007063C7" w:rsidRPr="002471CB" w:rsidDel="000710A8">
        <w:rPr>
          <w:rFonts w:asciiTheme="minorHAnsi" w:hAnsiTheme="minorHAnsi"/>
          <w:sz w:val="18"/>
          <w:szCs w:val="18"/>
        </w:rPr>
        <w:t xml:space="preserve"> </w:t>
      </w:r>
    </w:p>
    <w:p w14:paraId="2494FEDF" w14:textId="05565C9C" w:rsidR="007402F5" w:rsidRPr="002471CB" w:rsidRDefault="007402F5" w:rsidP="007063C7">
      <w:pPr>
        <w:pStyle w:val="BodyText31"/>
        <w:tabs>
          <w:tab w:val="clear" w:pos="2268"/>
          <w:tab w:val="clear" w:pos="4536"/>
        </w:tabs>
        <w:ind w:left="420"/>
        <w:jc w:val="left"/>
        <w:rPr>
          <w:rFonts w:asciiTheme="minorHAnsi" w:hAnsiTheme="minorHAnsi"/>
          <w:sz w:val="18"/>
          <w:szCs w:val="18"/>
        </w:rPr>
      </w:pPr>
      <w:r w:rsidRPr="002471CB">
        <w:rPr>
          <w:rFonts w:asciiTheme="minorHAnsi" w:hAnsiTheme="minorHAnsi"/>
          <w:sz w:val="18"/>
          <w:szCs w:val="18"/>
        </w:rPr>
        <w:t>Příloha č. 4:</w:t>
      </w:r>
      <w:r w:rsidRPr="002471CB">
        <w:rPr>
          <w:rFonts w:asciiTheme="minorHAnsi" w:hAnsiTheme="minorHAnsi"/>
          <w:sz w:val="18"/>
          <w:szCs w:val="18"/>
        </w:rPr>
        <w:tab/>
        <w:t>Opatření pro postup v případě anonymního oznámení o NVS</w:t>
      </w:r>
    </w:p>
    <w:p w14:paraId="5D2B82D8" w14:textId="0A62F67E" w:rsidR="00D50B02" w:rsidRPr="002471CB" w:rsidRDefault="00D50B02" w:rsidP="007063C7">
      <w:pPr>
        <w:pStyle w:val="BodyText31"/>
        <w:tabs>
          <w:tab w:val="clear" w:pos="2268"/>
          <w:tab w:val="clear" w:pos="4536"/>
        </w:tabs>
        <w:ind w:left="420"/>
        <w:jc w:val="left"/>
        <w:rPr>
          <w:rFonts w:asciiTheme="minorHAnsi" w:hAnsiTheme="minorHAnsi"/>
          <w:sz w:val="18"/>
          <w:szCs w:val="18"/>
        </w:rPr>
      </w:pPr>
      <w:r w:rsidRPr="002471CB">
        <w:rPr>
          <w:rFonts w:asciiTheme="minorHAnsi" w:hAnsiTheme="minorHAnsi"/>
          <w:sz w:val="18"/>
          <w:szCs w:val="18"/>
        </w:rPr>
        <w:t>Příloha č. 5:</w:t>
      </w:r>
      <w:r w:rsidRPr="002471CB">
        <w:rPr>
          <w:rFonts w:asciiTheme="minorHAnsi" w:hAnsiTheme="minorHAnsi"/>
          <w:sz w:val="18"/>
          <w:szCs w:val="18"/>
        </w:rPr>
        <w:tab/>
        <w:t>Analýza nebezpečí a hodnocení rizik</w:t>
      </w:r>
    </w:p>
    <w:p w14:paraId="1196FE57" w14:textId="42780270" w:rsidR="00BA4D98" w:rsidRDefault="00BA4D98" w:rsidP="007063C7">
      <w:pPr>
        <w:pStyle w:val="BodyText31"/>
        <w:tabs>
          <w:tab w:val="clear" w:pos="2268"/>
          <w:tab w:val="clear" w:pos="4536"/>
        </w:tabs>
        <w:ind w:left="420"/>
        <w:jc w:val="left"/>
        <w:rPr>
          <w:rFonts w:asciiTheme="minorHAnsi" w:hAnsiTheme="minorHAnsi"/>
          <w:sz w:val="18"/>
          <w:szCs w:val="18"/>
        </w:rPr>
      </w:pPr>
      <w:r w:rsidRPr="002471CB">
        <w:rPr>
          <w:rFonts w:asciiTheme="minorHAnsi" w:hAnsiTheme="minorHAnsi"/>
          <w:sz w:val="18"/>
          <w:szCs w:val="18"/>
        </w:rPr>
        <w:t>Příloha č. 6:</w:t>
      </w:r>
      <w:r w:rsidRPr="002471CB">
        <w:rPr>
          <w:rFonts w:asciiTheme="minorHAnsi" w:hAnsiTheme="minorHAnsi"/>
          <w:sz w:val="18"/>
          <w:szCs w:val="18"/>
        </w:rPr>
        <w:tab/>
        <w:t>Seznam požadovaných pojištění</w:t>
      </w:r>
    </w:p>
    <w:p w14:paraId="110263B9" w14:textId="0763ED04" w:rsidR="00D23FDD" w:rsidRPr="004C663A" w:rsidRDefault="00D23FDD" w:rsidP="007063C7">
      <w:pPr>
        <w:pStyle w:val="BodyText31"/>
        <w:tabs>
          <w:tab w:val="clear" w:pos="2268"/>
          <w:tab w:val="clear" w:pos="4536"/>
        </w:tabs>
        <w:ind w:left="420"/>
        <w:jc w:val="left"/>
        <w:rPr>
          <w:rFonts w:asciiTheme="minorHAnsi" w:hAnsiTheme="minorHAnsi"/>
          <w:sz w:val="18"/>
          <w:szCs w:val="18"/>
        </w:rPr>
      </w:pPr>
      <w:r w:rsidRPr="00D23FDD">
        <w:rPr>
          <w:rFonts w:asciiTheme="minorHAnsi" w:hAnsiTheme="minorHAnsi"/>
          <w:sz w:val="18"/>
          <w:szCs w:val="18"/>
        </w:rPr>
        <w:t xml:space="preserve">Příloha č. </w:t>
      </w:r>
      <w:r>
        <w:rPr>
          <w:rFonts w:asciiTheme="minorHAnsi" w:hAnsiTheme="minorHAnsi"/>
          <w:sz w:val="18"/>
          <w:szCs w:val="18"/>
        </w:rPr>
        <w:t>7</w:t>
      </w:r>
      <w:r w:rsidRPr="00D23FDD">
        <w:rPr>
          <w:rFonts w:asciiTheme="minorHAnsi" w:hAnsiTheme="minorHAnsi"/>
          <w:sz w:val="18"/>
          <w:szCs w:val="18"/>
        </w:rPr>
        <w:t>:</w:t>
      </w:r>
      <w:r>
        <w:rPr>
          <w:rFonts w:asciiTheme="minorHAnsi" w:hAnsiTheme="minorHAnsi"/>
          <w:sz w:val="18"/>
          <w:szCs w:val="18"/>
        </w:rPr>
        <w:t xml:space="preserve">          Vzorový list </w:t>
      </w:r>
      <w:r w:rsidR="00647520">
        <w:rPr>
          <w:rFonts w:asciiTheme="minorHAnsi" w:hAnsiTheme="minorHAnsi"/>
          <w:sz w:val="18"/>
          <w:szCs w:val="18"/>
        </w:rPr>
        <w:t xml:space="preserve">WU-7  </w:t>
      </w:r>
      <w:bookmarkStart w:id="0" w:name="_GoBack"/>
      <w:bookmarkEnd w:id="0"/>
      <w:r>
        <w:rPr>
          <w:rFonts w:asciiTheme="minorHAnsi" w:hAnsiTheme="minorHAnsi"/>
          <w:sz w:val="18"/>
          <w:szCs w:val="18"/>
        </w:rPr>
        <w:t>061.203</w:t>
      </w:r>
    </w:p>
    <w:p w14:paraId="33B2264F" w14:textId="77777777" w:rsidR="00901E37" w:rsidRDefault="00901E37" w:rsidP="00380C61">
      <w:pPr>
        <w:tabs>
          <w:tab w:val="left" w:pos="5103"/>
        </w:tabs>
        <w:spacing w:before="240"/>
      </w:pPr>
    </w:p>
    <w:p w14:paraId="71F0B897" w14:textId="77777777" w:rsidR="00901E37" w:rsidRDefault="00901E37" w:rsidP="00380C61">
      <w:pPr>
        <w:tabs>
          <w:tab w:val="left" w:pos="5103"/>
        </w:tabs>
        <w:spacing w:before="240"/>
      </w:pPr>
    </w:p>
    <w:p w14:paraId="372521B6" w14:textId="267BAEE1"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3A169B43" w14:textId="77777777" w:rsidR="00901E37" w:rsidRDefault="00901E37" w:rsidP="0054209E">
      <w:pPr>
        <w:tabs>
          <w:tab w:val="left" w:pos="5103"/>
        </w:tabs>
      </w:pPr>
    </w:p>
    <w:p w14:paraId="268B0788" w14:textId="6FE0012A" w:rsidR="008136F8" w:rsidRDefault="008136F8" w:rsidP="0054209E">
      <w:pPr>
        <w:tabs>
          <w:tab w:val="left" w:pos="5103"/>
        </w:tabs>
      </w:pPr>
      <w:r w:rsidRPr="0019340A">
        <w:t>Kupující:</w:t>
      </w:r>
      <w:r>
        <w:tab/>
      </w:r>
      <w:r>
        <w:tab/>
      </w:r>
      <w:r w:rsidRPr="0019340A">
        <w:t>Prodávající:</w:t>
      </w:r>
    </w:p>
    <w:p w14:paraId="7F99AB27" w14:textId="77777777" w:rsidR="00901E37" w:rsidRDefault="00901E37"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77777777" w:rsidR="00D50B02" w:rsidRDefault="00D50B02" w:rsidP="004E7289"/>
    <w:p w14:paraId="59FEF3BE" w14:textId="2C3063B6" w:rsidR="00460339" w:rsidRDefault="0054209E" w:rsidP="004E7289">
      <w:r w:rsidRPr="0019340A">
        <w:t>Tato smlouva byla uveřejněna prostředni</w:t>
      </w:r>
      <w:r w:rsidR="004E7289">
        <w:t>ctvím Registru smluv dne ………………</w:t>
      </w:r>
    </w:p>
    <w:p w14:paraId="576E044C" w14:textId="31DB9D85" w:rsidR="00E95D41" w:rsidRDefault="00E95D41" w:rsidP="004E7289"/>
    <w:p w14:paraId="5136CBFC" w14:textId="1C54EE7E" w:rsidR="00E95D41" w:rsidRDefault="00E95D41" w:rsidP="004E7289"/>
    <w:p w14:paraId="014E2A80" w14:textId="562C4964" w:rsidR="00E95D41" w:rsidRDefault="00E95D41" w:rsidP="004E7289"/>
    <w:p w14:paraId="7C086E0C" w14:textId="01886CA5" w:rsidR="00E95D41" w:rsidRDefault="00E95D41" w:rsidP="004E7289"/>
    <w:p w14:paraId="69BCB51B" w14:textId="3616157E" w:rsidR="00E95D41" w:rsidRDefault="00E95D41" w:rsidP="004E7289"/>
    <w:p w14:paraId="08435340" w14:textId="7183530B" w:rsidR="00E95D41" w:rsidRDefault="00E95D41" w:rsidP="004E7289"/>
    <w:p w14:paraId="5615D045" w14:textId="16471863" w:rsidR="00E95D41" w:rsidRDefault="00E95D41" w:rsidP="004E7289"/>
    <w:p w14:paraId="407F488F" w14:textId="10FB5AE2" w:rsidR="00E95D41" w:rsidRDefault="00E95D41" w:rsidP="004E7289"/>
    <w:p w14:paraId="15DA4AC6" w14:textId="48084218" w:rsidR="00E95D41" w:rsidRDefault="00E95D41" w:rsidP="004E7289"/>
    <w:p w14:paraId="7FDC6A9B" w14:textId="14B00067" w:rsidR="00E95D41" w:rsidRDefault="00E95D41" w:rsidP="004E7289"/>
    <w:p w14:paraId="3F0C2EA8" w14:textId="65AEF9B5" w:rsidR="00E95D41" w:rsidRDefault="00E95D41" w:rsidP="004E7289"/>
    <w:p w14:paraId="04AE8DB1" w14:textId="3C277A30" w:rsidR="00E95D41" w:rsidRDefault="00E95D41" w:rsidP="004E7289"/>
    <w:p w14:paraId="518767C4" w14:textId="4CAC9C08" w:rsidR="00E95D41" w:rsidRDefault="00E95D41" w:rsidP="004E7289"/>
    <w:p w14:paraId="14EAAC29" w14:textId="62FE2665" w:rsidR="00E95D41" w:rsidRDefault="00E95D41" w:rsidP="004E7289"/>
    <w:p w14:paraId="4B13DCF6" w14:textId="5AC8F589" w:rsidR="00E95D41" w:rsidRDefault="00E95D41" w:rsidP="004E7289"/>
    <w:p w14:paraId="6A806527" w14:textId="027D0C52" w:rsidR="00E95D41" w:rsidRDefault="00E95D41" w:rsidP="004E7289"/>
    <w:p w14:paraId="124E5B5E" w14:textId="61F3A103" w:rsidR="00E95D41" w:rsidRDefault="00E95D41" w:rsidP="004E7289"/>
    <w:p w14:paraId="5A74E820" w14:textId="38DDC258" w:rsidR="00E95D41" w:rsidRDefault="00E95D41" w:rsidP="004E7289"/>
    <w:p w14:paraId="2E7588C1" w14:textId="406CAA02" w:rsidR="00E95D41" w:rsidRDefault="00E95D41" w:rsidP="004E7289"/>
    <w:p w14:paraId="23C2D89C" w14:textId="1B6AF4D3" w:rsidR="00E95D41" w:rsidRDefault="00E95D41" w:rsidP="004E7289"/>
    <w:p w14:paraId="713F1046" w14:textId="2153B153" w:rsidR="00E95D41" w:rsidRDefault="00E95D41" w:rsidP="004E7289"/>
    <w:p w14:paraId="22C683F6" w14:textId="77777777" w:rsidR="00E95D41" w:rsidRDefault="00E95D41" w:rsidP="004E7289">
      <w:pPr>
        <w:sectPr w:rsidR="00E95D41"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7DBCA218" w14:textId="62CD1FA1" w:rsidR="00E76DC4" w:rsidRPr="00B26902" w:rsidRDefault="00E76DC4" w:rsidP="00E76DC4">
      <w:pPr>
        <w:pStyle w:val="Nadpisbezsl1-1"/>
      </w:pPr>
      <w:r>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2471CB"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2471CB" w:rsidRDefault="00E76DC4" w:rsidP="00DE6994">
            <w:pPr>
              <w:pStyle w:val="Tabulka"/>
              <w:rPr>
                <w:rStyle w:val="Nadpisvtabulce"/>
                <w:b w:val="0"/>
              </w:rPr>
            </w:pPr>
            <w:r w:rsidRPr="002471CB">
              <w:rPr>
                <w:rStyle w:val="Nadpisvtabulce"/>
                <w:b w:val="0"/>
              </w:rPr>
              <w:t>Jméno a příjmení</w:t>
            </w:r>
          </w:p>
        </w:tc>
        <w:tc>
          <w:tcPr>
            <w:tcW w:w="5812" w:type="dxa"/>
          </w:tcPr>
          <w:p w14:paraId="7F54225B" w14:textId="1C606581" w:rsidR="00E76DC4" w:rsidRPr="002471CB" w:rsidRDefault="002471CB"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2471CB">
              <w:rPr>
                <w:rFonts w:cs="Arial"/>
                <w:sz w:val="18"/>
              </w:rPr>
              <w:t>Tomáš Dědek</w:t>
            </w:r>
          </w:p>
        </w:tc>
      </w:tr>
      <w:tr w:rsidR="00E76DC4" w:rsidRPr="002471CB"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2471CB" w:rsidRDefault="00E76DC4" w:rsidP="00DE6994">
            <w:pPr>
              <w:pStyle w:val="Tabulka"/>
              <w:rPr>
                <w:sz w:val="18"/>
              </w:rPr>
            </w:pPr>
            <w:r w:rsidRPr="002471CB">
              <w:rPr>
                <w:sz w:val="18"/>
              </w:rPr>
              <w:t>Adresa</w:t>
            </w:r>
          </w:p>
        </w:tc>
        <w:tc>
          <w:tcPr>
            <w:tcW w:w="5812" w:type="dxa"/>
          </w:tcPr>
          <w:p w14:paraId="4E8A79D3" w14:textId="01A97433" w:rsidR="00E76DC4" w:rsidRPr="002471CB" w:rsidRDefault="00811705"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811705">
              <w:rPr>
                <w:sz w:val="18"/>
              </w:rPr>
              <w:t>K Topírně 2</w:t>
            </w:r>
            <w:r>
              <w:rPr>
                <w:sz w:val="18"/>
              </w:rPr>
              <w:t xml:space="preserve">, </w:t>
            </w:r>
            <w:r w:rsidRPr="00811705">
              <w:rPr>
                <w:sz w:val="18"/>
              </w:rPr>
              <w:t>Praha 10 - Vršovice</w:t>
            </w:r>
          </w:p>
        </w:tc>
      </w:tr>
      <w:tr w:rsidR="00E76DC4" w:rsidRPr="002471CB"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2471CB" w:rsidRDefault="00E76DC4" w:rsidP="00DE6994">
            <w:pPr>
              <w:pStyle w:val="Tabulka"/>
              <w:rPr>
                <w:sz w:val="18"/>
              </w:rPr>
            </w:pPr>
            <w:r w:rsidRPr="002471CB">
              <w:rPr>
                <w:sz w:val="18"/>
              </w:rPr>
              <w:t>E-mail</w:t>
            </w:r>
          </w:p>
        </w:tc>
        <w:tc>
          <w:tcPr>
            <w:tcW w:w="5812" w:type="dxa"/>
          </w:tcPr>
          <w:p w14:paraId="23A5941E" w14:textId="63BD79BE" w:rsidR="00E76DC4" w:rsidRPr="002471CB" w:rsidRDefault="00811705"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Pr="00811705">
              <w:rPr>
                <w:sz w:val="18"/>
              </w:rPr>
              <w:t>@spravazeleznic.cz</w:t>
            </w:r>
          </w:p>
        </w:tc>
      </w:tr>
      <w:tr w:rsidR="00E76DC4" w:rsidRPr="002471CB"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2471CB" w:rsidRDefault="00E76DC4" w:rsidP="00DE6994">
            <w:pPr>
              <w:pStyle w:val="Tabulka"/>
              <w:rPr>
                <w:sz w:val="18"/>
              </w:rPr>
            </w:pPr>
            <w:r w:rsidRPr="002471CB">
              <w:rPr>
                <w:sz w:val="18"/>
              </w:rPr>
              <w:t>Telefon</w:t>
            </w:r>
          </w:p>
        </w:tc>
        <w:tc>
          <w:tcPr>
            <w:tcW w:w="5812" w:type="dxa"/>
          </w:tcPr>
          <w:p w14:paraId="37B2B7C7" w14:textId="46D12FD2" w:rsidR="00E76DC4" w:rsidRPr="002471CB" w:rsidRDefault="002471CB"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2471CB">
              <w:rPr>
                <w:sz w:val="18"/>
              </w:rPr>
              <w:t>725 721 225</w:t>
            </w:r>
          </w:p>
        </w:tc>
      </w:tr>
    </w:tbl>
    <w:p w14:paraId="5EDD10EF" w14:textId="7ECDE7D0" w:rsidR="004C663A" w:rsidRPr="002471CB" w:rsidRDefault="004C663A" w:rsidP="00E76DC4">
      <w:pPr>
        <w:pStyle w:val="Textbezodsazen"/>
        <w:rPr>
          <w:b/>
        </w:rPr>
      </w:pPr>
    </w:p>
    <w:p w14:paraId="7E78A83A" w14:textId="77777777" w:rsidR="002471CB" w:rsidRPr="002471CB" w:rsidRDefault="002471CB" w:rsidP="002471CB">
      <w:pPr>
        <w:pStyle w:val="Nadpistabulky"/>
        <w:rPr>
          <w:rFonts w:asciiTheme="minorHAnsi" w:hAnsiTheme="minorHAnsi"/>
          <w:sz w:val="18"/>
          <w:szCs w:val="18"/>
        </w:rPr>
      </w:pPr>
      <w:r w:rsidRPr="002471CB">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471CB" w:rsidRPr="002471CB" w14:paraId="70AEAEB7" w14:textId="77777777" w:rsidTr="00247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75DAB692" w14:textId="77777777" w:rsidR="002471CB" w:rsidRPr="002471CB" w:rsidRDefault="002471CB">
            <w:pPr>
              <w:pStyle w:val="Tabulka"/>
              <w:rPr>
                <w:rStyle w:val="Nadpisvtabulce"/>
                <w:b w:val="0"/>
              </w:rPr>
            </w:pPr>
            <w:r w:rsidRPr="002471CB">
              <w:rPr>
                <w:rStyle w:val="Nadpisvtabulce"/>
              </w:rPr>
              <w:t>Jméno a příjmení</w:t>
            </w:r>
          </w:p>
        </w:tc>
        <w:tc>
          <w:tcPr>
            <w:tcW w:w="5812" w:type="dxa"/>
          </w:tcPr>
          <w:p w14:paraId="629B08D5" w14:textId="0B95C398" w:rsidR="002471CB" w:rsidRPr="002471CB" w:rsidRDefault="002471CB">
            <w:pPr>
              <w:pStyle w:val="Tabulka"/>
              <w:cnfStyle w:val="100000000000" w:firstRow="1" w:lastRow="0" w:firstColumn="0" w:lastColumn="0" w:oddVBand="0" w:evenVBand="0" w:oddHBand="0" w:evenHBand="0" w:firstRowFirstColumn="0" w:firstRowLastColumn="0" w:lastRowFirstColumn="0" w:lastRowLastColumn="0"/>
              <w:rPr>
                <w:sz w:val="18"/>
              </w:rPr>
            </w:pPr>
            <w:r w:rsidRPr="002471CB">
              <w:rPr>
                <w:rFonts w:cs="Arial"/>
                <w:sz w:val="18"/>
              </w:rPr>
              <w:t>Bohumil Zimola</w:t>
            </w:r>
          </w:p>
        </w:tc>
      </w:tr>
      <w:tr w:rsidR="002471CB" w:rsidRPr="002471CB" w14:paraId="280E6191" w14:textId="77777777" w:rsidTr="002471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8718C6D" w14:textId="77777777" w:rsidR="002471CB" w:rsidRPr="002471CB" w:rsidRDefault="002471CB">
            <w:pPr>
              <w:pStyle w:val="Tabulka"/>
              <w:rPr>
                <w:sz w:val="18"/>
              </w:rPr>
            </w:pPr>
            <w:r w:rsidRPr="002471CB">
              <w:rPr>
                <w:sz w:val="18"/>
              </w:rPr>
              <w:t>Adresa</w:t>
            </w:r>
          </w:p>
        </w:tc>
        <w:tc>
          <w:tcPr>
            <w:tcW w:w="5812" w:type="dxa"/>
            <w:tcBorders>
              <w:top w:val="single" w:sz="2" w:space="0" w:color="auto"/>
              <w:left w:val="single" w:sz="2" w:space="0" w:color="auto"/>
              <w:bottom w:val="single" w:sz="2" w:space="0" w:color="auto"/>
              <w:right w:val="nil"/>
            </w:tcBorders>
          </w:tcPr>
          <w:p w14:paraId="37252BCE" w14:textId="5A1FA4F2" w:rsidR="002471CB" w:rsidRPr="002471CB" w:rsidRDefault="00811705">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811705">
              <w:rPr>
                <w:sz w:val="18"/>
              </w:rPr>
              <w:t>Rorejcova</w:t>
            </w:r>
            <w:proofErr w:type="spellEnd"/>
            <w:r w:rsidRPr="00811705">
              <w:rPr>
                <w:sz w:val="18"/>
              </w:rPr>
              <w:t xml:space="preserve"> 573</w:t>
            </w:r>
            <w:r>
              <w:rPr>
                <w:sz w:val="18"/>
              </w:rPr>
              <w:t xml:space="preserve">, </w:t>
            </w:r>
            <w:r w:rsidRPr="00811705">
              <w:rPr>
                <w:sz w:val="18"/>
              </w:rPr>
              <w:t>280 02 Kolín</w:t>
            </w:r>
          </w:p>
        </w:tc>
      </w:tr>
      <w:tr w:rsidR="002471CB" w:rsidRPr="002471CB" w14:paraId="65E474BE" w14:textId="77777777" w:rsidTr="002471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AC1C873" w14:textId="77777777" w:rsidR="002471CB" w:rsidRPr="002471CB" w:rsidRDefault="002471CB">
            <w:pPr>
              <w:pStyle w:val="Tabulka"/>
              <w:rPr>
                <w:sz w:val="18"/>
              </w:rPr>
            </w:pPr>
            <w:r w:rsidRPr="002471CB">
              <w:rPr>
                <w:sz w:val="18"/>
              </w:rPr>
              <w:t>E-mail</w:t>
            </w:r>
          </w:p>
        </w:tc>
        <w:tc>
          <w:tcPr>
            <w:tcW w:w="5812" w:type="dxa"/>
            <w:tcBorders>
              <w:top w:val="single" w:sz="2" w:space="0" w:color="auto"/>
              <w:left w:val="single" w:sz="2" w:space="0" w:color="auto"/>
              <w:bottom w:val="single" w:sz="2" w:space="0" w:color="auto"/>
              <w:right w:val="nil"/>
            </w:tcBorders>
          </w:tcPr>
          <w:p w14:paraId="0733B647" w14:textId="55E92A24" w:rsidR="002471CB" w:rsidRPr="002471CB" w:rsidRDefault="00811705">
            <w:pPr>
              <w:pStyle w:val="Tabulka"/>
              <w:cnfStyle w:val="000000000000" w:firstRow="0" w:lastRow="0" w:firstColumn="0" w:lastColumn="0" w:oddVBand="0" w:evenVBand="0" w:oddHBand="0" w:evenHBand="0" w:firstRowFirstColumn="0" w:firstRowLastColumn="0" w:lastRowFirstColumn="0" w:lastRowLastColumn="0"/>
              <w:rPr>
                <w:sz w:val="18"/>
              </w:rPr>
            </w:pPr>
            <w:r w:rsidRPr="00811705">
              <w:rPr>
                <w:sz w:val="18"/>
              </w:rPr>
              <w:t>Zimola@spravazeleznic.cz</w:t>
            </w:r>
          </w:p>
        </w:tc>
      </w:tr>
      <w:tr w:rsidR="002471CB" w:rsidRPr="002471CB" w14:paraId="1C0A3C88" w14:textId="77777777" w:rsidTr="002471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85F8AA6" w14:textId="77777777" w:rsidR="002471CB" w:rsidRPr="002471CB" w:rsidRDefault="002471CB">
            <w:pPr>
              <w:pStyle w:val="Tabulka"/>
              <w:rPr>
                <w:sz w:val="18"/>
              </w:rPr>
            </w:pPr>
            <w:r w:rsidRPr="002471CB">
              <w:rPr>
                <w:sz w:val="18"/>
              </w:rPr>
              <w:t>Telefon</w:t>
            </w:r>
          </w:p>
        </w:tc>
        <w:tc>
          <w:tcPr>
            <w:tcW w:w="5812" w:type="dxa"/>
            <w:tcBorders>
              <w:top w:val="single" w:sz="2" w:space="0" w:color="auto"/>
              <w:left w:val="single" w:sz="2" w:space="0" w:color="auto"/>
              <w:bottom w:val="nil"/>
              <w:right w:val="nil"/>
            </w:tcBorders>
          </w:tcPr>
          <w:p w14:paraId="5456ABD0" w14:textId="4CB05EDF" w:rsidR="002471CB" w:rsidRPr="002471CB" w:rsidRDefault="002471CB">
            <w:pPr>
              <w:pStyle w:val="Tabulka"/>
              <w:cnfStyle w:val="000000000000" w:firstRow="0" w:lastRow="0" w:firstColumn="0" w:lastColumn="0" w:oddVBand="0" w:evenVBand="0" w:oddHBand="0" w:evenHBand="0" w:firstRowFirstColumn="0" w:firstRowLastColumn="0" w:lastRowFirstColumn="0" w:lastRowLastColumn="0"/>
              <w:rPr>
                <w:sz w:val="18"/>
              </w:rPr>
            </w:pPr>
            <w:r w:rsidRPr="002471CB">
              <w:rPr>
                <w:rFonts w:cs="Arial"/>
                <w:sz w:val="18"/>
              </w:rPr>
              <w:t>606 419 951</w:t>
            </w:r>
          </w:p>
        </w:tc>
      </w:tr>
    </w:tbl>
    <w:p w14:paraId="3C4314D1" w14:textId="5DA5612E" w:rsidR="004C663A" w:rsidRPr="002471CB" w:rsidRDefault="004C663A" w:rsidP="00E76DC4">
      <w:pPr>
        <w:pStyle w:val="Textbezodsazen"/>
        <w:rPr>
          <w:b/>
        </w:rPr>
      </w:pPr>
    </w:p>
    <w:p w14:paraId="7F240D92" w14:textId="77777777" w:rsidR="002471CB" w:rsidRPr="002471CB" w:rsidRDefault="002471CB" w:rsidP="002471CB">
      <w:pPr>
        <w:pStyle w:val="Nadpistabulky"/>
        <w:rPr>
          <w:rFonts w:asciiTheme="minorHAnsi" w:hAnsiTheme="minorHAnsi"/>
          <w:sz w:val="18"/>
          <w:szCs w:val="18"/>
        </w:rPr>
      </w:pPr>
      <w:r w:rsidRPr="002471CB">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471CB" w:rsidRPr="002471CB" w14:paraId="205EAC27" w14:textId="77777777" w:rsidTr="002471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2529942D" w14:textId="77777777" w:rsidR="002471CB" w:rsidRPr="002471CB" w:rsidRDefault="002471CB">
            <w:pPr>
              <w:pStyle w:val="Tabulka"/>
              <w:rPr>
                <w:rStyle w:val="Nadpisvtabulce"/>
                <w:b w:val="0"/>
              </w:rPr>
            </w:pPr>
            <w:r w:rsidRPr="002471CB">
              <w:rPr>
                <w:rStyle w:val="Nadpisvtabulce"/>
              </w:rPr>
              <w:t>Jméno a příjmení</w:t>
            </w:r>
          </w:p>
        </w:tc>
        <w:tc>
          <w:tcPr>
            <w:tcW w:w="5812" w:type="dxa"/>
          </w:tcPr>
          <w:p w14:paraId="472638D2" w14:textId="6D86306C" w:rsidR="002471CB" w:rsidRPr="002471CB" w:rsidRDefault="002471CB">
            <w:pPr>
              <w:pStyle w:val="Tabulka"/>
              <w:cnfStyle w:val="100000000000" w:firstRow="1" w:lastRow="0" w:firstColumn="0" w:lastColumn="0" w:oddVBand="0" w:evenVBand="0" w:oddHBand="0" w:evenHBand="0" w:firstRowFirstColumn="0" w:firstRowLastColumn="0" w:lastRowFirstColumn="0" w:lastRowLastColumn="0"/>
              <w:rPr>
                <w:sz w:val="18"/>
              </w:rPr>
            </w:pPr>
            <w:r w:rsidRPr="002471CB">
              <w:rPr>
                <w:rFonts w:cs="Arial"/>
                <w:sz w:val="18"/>
              </w:rPr>
              <w:t>Lukáš Kot</w:t>
            </w:r>
          </w:p>
        </w:tc>
      </w:tr>
      <w:tr w:rsidR="002471CB" w:rsidRPr="002471CB" w14:paraId="0B2FCBB9" w14:textId="77777777" w:rsidTr="002471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AFF222B" w14:textId="77777777" w:rsidR="002471CB" w:rsidRPr="002471CB" w:rsidRDefault="002471CB">
            <w:pPr>
              <w:pStyle w:val="Tabulka"/>
              <w:rPr>
                <w:sz w:val="18"/>
              </w:rPr>
            </w:pPr>
            <w:r w:rsidRPr="002471CB">
              <w:rPr>
                <w:sz w:val="18"/>
              </w:rPr>
              <w:t>Adresa</w:t>
            </w:r>
          </w:p>
        </w:tc>
        <w:tc>
          <w:tcPr>
            <w:tcW w:w="5812" w:type="dxa"/>
            <w:tcBorders>
              <w:top w:val="single" w:sz="2" w:space="0" w:color="auto"/>
              <w:left w:val="single" w:sz="2" w:space="0" w:color="auto"/>
              <w:bottom w:val="single" w:sz="2" w:space="0" w:color="auto"/>
              <w:right w:val="nil"/>
            </w:tcBorders>
          </w:tcPr>
          <w:p w14:paraId="58CEA8D5" w14:textId="673B5C25" w:rsidR="002471CB" w:rsidRPr="002471CB" w:rsidRDefault="00811705">
            <w:pPr>
              <w:pStyle w:val="Tabulka"/>
              <w:cnfStyle w:val="000000000000" w:firstRow="0" w:lastRow="0" w:firstColumn="0" w:lastColumn="0" w:oddVBand="0" w:evenVBand="0" w:oddHBand="0" w:evenHBand="0" w:firstRowFirstColumn="0" w:firstRowLastColumn="0" w:lastRowFirstColumn="0" w:lastRowLastColumn="0"/>
              <w:rPr>
                <w:sz w:val="18"/>
              </w:rPr>
            </w:pPr>
            <w:r w:rsidRPr="00811705">
              <w:rPr>
                <w:sz w:val="18"/>
              </w:rPr>
              <w:t>K Topírně 2, Praha 10 - Vršovice</w:t>
            </w:r>
          </w:p>
        </w:tc>
      </w:tr>
      <w:tr w:rsidR="002471CB" w:rsidRPr="002471CB" w14:paraId="69A1B9A3" w14:textId="77777777" w:rsidTr="002471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3A7319A" w14:textId="77777777" w:rsidR="002471CB" w:rsidRPr="002471CB" w:rsidRDefault="002471CB">
            <w:pPr>
              <w:pStyle w:val="Tabulka"/>
              <w:rPr>
                <w:sz w:val="18"/>
              </w:rPr>
            </w:pPr>
            <w:r w:rsidRPr="002471CB">
              <w:rPr>
                <w:sz w:val="18"/>
              </w:rPr>
              <w:t>E-mail</w:t>
            </w:r>
          </w:p>
        </w:tc>
        <w:tc>
          <w:tcPr>
            <w:tcW w:w="5812" w:type="dxa"/>
            <w:tcBorders>
              <w:top w:val="single" w:sz="2" w:space="0" w:color="auto"/>
              <w:left w:val="single" w:sz="2" w:space="0" w:color="auto"/>
              <w:bottom w:val="single" w:sz="2" w:space="0" w:color="auto"/>
              <w:right w:val="nil"/>
            </w:tcBorders>
          </w:tcPr>
          <w:p w14:paraId="0026C009" w14:textId="335E031E" w:rsidR="002471CB" w:rsidRPr="002471CB" w:rsidRDefault="00811705">
            <w:pPr>
              <w:pStyle w:val="Tabulka"/>
              <w:cnfStyle w:val="000000000000" w:firstRow="0" w:lastRow="0" w:firstColumn="0" w:lastColumn="0" w:oddVBand="0" w:evenVBand="0" w:oddHBand="0" w:evenHBand="0" w:firstRowFirstColumn="0" w:firstRowLastColumn="0" w:lastRowFirstColumn="0" w:lastRowLastColumn="0"/>
              <w:rPr>
                <w:sz w:val="18"/>
              </w:rPr>
            </w:pPr>
            <w:r w:rsidRPr="00811705">
              <w:rPr>
                <w:sz w:val="18"/>
              </w:rPr>
              <w:t>KotL@spravazeleznic.cz</w:t>
            </w:r>
          </w:p>
        </w:tc>
      </w:tr>
      <w:tr w:rsidR="002471CB" w:rsidRPr="002471CB" w14:paraId="3CDC76F2" w14:textId="77777777" w:rsidTr="002471CB">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C5B8E09" w14:textId="77777777" w:rsidR="002471CB" w:rsidRPr="002471CB" w:rsidRDefault="002471CB">
            <w:pPr>
              <w:pStyle w:val="Tabulka"/>
              <w:rPr>
                <w:sz w:val="18"/>
              </w:rPr>
            </w:pPr>
            <w:r w:rsidRPr="002471CB">
              <w:rPr>
                <w:sz w:val="18"/>
              </w:rPr>
              <w:t>Telefon</w:t>
            </w:r>
          </w:p>
        </w:tc>
        <w:tc>
          <w:tcPr>
            <w:tcW w:w="5812" w:type="dxa"/>
            <w:tcBorders>
              <w:top w:val="single" w:sz="2" w:space="0" w:color="auto"/>
              <w:left w:val="single" w:sz="2" w:space="0" w:color="auto"/>
              <w:bottom w:val="nil"/>
              <w:right w:val="nil"/>
            </w:tcBorders>
          </w:tcPr>
          <w:p w14:paraId="5F64E61B" w14:textId="55C0F38E" w:rsidR="002471CB" w:rsidRPr="002471CB" w:rsidRDefault="002471CB" w:rsidP="002471CB">
            <w:pPr>
              <w:ind w:right="764"/>
              <w:cnfStyle w:val="000000000000" w:firstRow="0" w:lastRow="0" w:firstColumn="0" w:lastColumn="0" w:oddVBand="0" w:evenVBand="0" w:oddHBand="0" w:evenHBand="0" w:firstRowFirstColumn="0" w:firstRowLastColumn="0" w:lastRowFirstColumn="0" w:lastRowLastColumn="0"/>
              <w:rPr>
                <w:rFonts w:cs="Arial"/>
                <w:sz w:val="18"/>
              </w:rPr>
            </w:pPr>
            <w:r w:rsidRPr="002471CB">
              <w:rPr>
                <w:rFonts w:cs="Arial"/>
                <w:sz w:val="18"/>
              </w:rPr>
              <w:t>725 547 707</w:t>
            </w:r>
          </w:p>
        </w:tc>
      </w:tr>
    </w:tbl>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3EB2A2FD" w:rsidR="00352395" w:rsidRPr="00F95FBD" w:rsidRDefault="00352395" w:rsidP="00BB12ED">
            <w:pPr>
              <w:pStyle w:val="Tabulka"/>
              <w:jc w:val="left"/>
              <w:rPr>
                <w:rStyle w:val="Nadpisvtabulce"/>
              </w:rPr>
            </w:pPr>
            <w:r w:rsidRPr="00F95FBD">
              <w:rPr>
                <w:rStyle w:val="Nadpisvtabulce"/>
              </w:rPr>
              <w:t xml:space="preserve">(obchodní firma, sídlo </w:t>
            </w:r>
            <w:r w:rsidR="00FD28AB">
              <w:rPr>
                <w:rStyle w:val="Nadpisvtabulce"/>
              </w:rPr>
              <w:br/>
            </w:r>
            <w:r w:rsidRPr="00F95FBD">
              <w:rPr>
                <w:rStyle w:val="Nadpisvtabulce"/>
              </w:rPr>
              <w:t>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0474F82F"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w:t>
            </w:r>
            <w:r w:rsidR="00FD28AB">
              <w:rPr>
                <w:b/>
                <w:sz w:val="18"/>
              </w:rPr>
              <w:br/>
            </w:r>
            <w:r>
              <w:rPr>
                <w:b/>
                <w:sz w:val="18"/>
              </w:rPr>
              <w:t xml:space="preserve">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2E204D8C" w:rsidR="009A0FDE" w:rsidRPr="002C7A28" w:rsidRDefault="009A0FDE" w:rsidP="008C15D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FD28AB" w:rsidRPr="00874B35">
              <w:rPr>
                <w:rFonts w:eastAsia="Times New Roman" w:cs="Calibri"/>
                <w:color w:val="000000"/>
                <w:sz w:val="18"/>
                <w:lang w:eastAsia="cs-CZ"/>
              </w:rPr>
              <w:t>1</w:t>
            </w:r>
            <w:r w:rsidRPr="00874B35">
              <w:rPr>
                <w:rFonts w:eastAsia="Times New Roman" w:cs="Calibri"/>
                <w:color w:val="000000"/>
                <w:sz w:val="18"/>
                <w:lang w:eastAsia="cs-CZ"/>
              </w:rPr>
              <w:t xml:space="preserve"> mil. Kč</w:t>
            </w:r>
            <w:r w:rsidRPr="00874B35">
              <w:rPr>
                <w:rFonts w:eastAsia="Times New Roman" w:cs="Calibri"/>
                <w:sz w:val="18"/>
                <w:lang w:eastAsia="cs-CZ"/>
              </w:rPr>
              <w:t xml:space="preserve"> na jednu pojistnou událost a </w:t>
            </w:r>
            <w:r w:rsidR="00FD28AB" w:rsidRPr="00874B35">
              <w:rPr>
                <w:rFonts w:eastAsia="Times New Roman" w:cs="Calibri"/>
                <w:sz w:val="18"/>
                <w:lang w:eastAsia="cs-CZ"/>
              </w:rPr>
              <w:t>1</w:t>
            </w:r>
            <w:r w:rsidRPr="00874B35">
              <w:rPr>
                <w:rFonts w:eastAsia="Times New Roman" w:cs="Calibri"/>
                <w:sz w:val="18"/>
                <w:lang w:eastAsia="cs-CZ"/>
              </w:rPr>
              <w:t xml:space="preserve"> mil. Kč</w:t>
            </w:r>
            <w:r w:rsidRPr="002C7A28">
              <w:rPr>
                <w:rFonts w:eastAsia="Times New Roman" w:cs="Calibri"/>
                <w:sz w:val="18"/>
                <w:lang w:eastAsia="cs-CZ"/>
              </w:rPr>
              <w:t xml:space="preserve"> v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214D4" w14:textId="77777777" w:rsidR="005F5CA5" w:rsidRDefault="005F5CA5" w:rsidP="00962258">
      <w:pPr>
        <w:spacing w:after="0" w:line="240" w:lineRule="auto"/>
      </w:pPr>
      <w:r>
        <w:separator/>
      </w:r>
    </w:p>
  </w:endnote>
  <w:endnote w:type="continuationSeparator" w:id="0">
    <w:p w14:paraId="5E535686" w14:textId="77777777" w:rsidR="005F5CA5" w:rsidRDefault="005F5C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5F6647F9" w:rsidR="00F1715C" w:rsidRPr="00B8518B" w:rsidRDefault="00F1715C" w:rsidP="006148D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520">
            <w:rPr>
              <w:rStyle w:val="slostrnky"/>
              <w:noProof/>
            </w:rPr>
            <w:t>9</w:t>
          </w:r>
          <w:r w:rsidRPr="00B8518B">
            <w:rPr>
              <w:rStyle w:val="slostrnky"/>
            </w:rPr>
            <w:fldChar w:fldCharType="end"/>
          </w:r>
          <w:r w:rsidRPr="00B8518B">
            <w:rPr>
              <w:rStyle w:val="slostrnky"/>
            </w:rPr>
            <w:t>/</w:t>
          </w:r>
          <w:r w:rsidR="00E95D41">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1661B12E" w:rsidR="00F1715C" w:rsidRPr="00B8518B" w:rsidRDefault="00F1715C" w:rsidP="00CD134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3FDD">
            <w:rPr>
              <w:rStyle w:val="slostrnky"/>
              <w:noProof/>
            </w:rPr>
            <w:t>1</w:t>
          </w:r>
          <w:r w:rsidRPr="00B8518B">
            <w:rPr>
              <w:rStyle w:val="slostrnky"/>
            </w:rPr>
            <w:fldChar w:fldCharType="end"/>
          </w:r>
          <w:r w:rsidRPr="00B8518B">
            <w:rPr>
              <w:rStyle w:val="slostrnky"/>
            </w:rPr>
            <w:t>/</w:t>
          </w:r>
          <w:r w:rsidR="00CD134F">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4A1B69E8" w:rsidR="00BA49C5" w:rsidRPr="00B8518B" w:rsidRDefault="00BA49C5" w:rsidP="00FD28AB">
          <w:pPr>
            <w:pStyle w:val="Zpat"/>
            <w:rPr>
              <w:rStyle w:val="slostrnky"/>
            </w:rPr>
          </w:pP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3B166" w14:textId="77777777" w:rsidR="005F5CA5" w:rsidRDefault="005F5CA5" w:rsidP="00962258">
      <w:pPr>
        <w:spacing w:after="0" w:line="240" w:lineRule="auto"/>
      </w:pPr>
      <w:r>
        <w:separator/>
      </w:r>
    </w:p>
  </w:footnote>
  <w:footnote w:type="continuationSeparator" w:id="0">
    <w:p w14:paraId="69B30D4F" w14:textId="77777777" w:rsidR="005F5CA5" w:rsidRDefault="005F5C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0E7B52"/>
    <w:multiLevelType w:val="hybridMultilevel"/>
    <w:tmpl w:val="96FE0B50"/>
    <w:lvl w:ilvl="0" w:tplc="DEBC701E">
      <w:start w:val="1"/>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57B455D8"/>
    <w:multiLevelType w:val="hybridMultilevel"/>
    <w:tmpl w:val="620A72AE"/>
    <w:lvl w:ilvl="0" w:tplc="15A8191E">
      <w:start w:val="1"/>
      <w:numFmt w:val="lowerLetter"/>
      <w:lvlText w:val="%1)"/>
      <w:lvlJc w:val="left"/>
      <w:pPr>
        <w:ind w:left="1719" w:hanging="360"/>
      </w:pPr>
      <w:rPr>
        <w:rFonts w:hint="default"/>
        <w:b w:val="0"/>
      </w:rPr>
    </w:lvl>
    <w:lvl w:ilvl="1" w:tplc="04050019" w:tentative="1">
      <w:start w:val="1"/>
      <w:numFmt w:val="lowerLetter"/>
      <w:lvlText w:val="%2."/>
      <w:lvlJc w:val="left"/>
      <w:pPr>
        <w:ind w:left="2439" w:hanging="360"/>
      </w:pPr>
    </w:lvl>
    <w:lvl w:ilvl="2" w:tplc="0405001B" w:tentative="1">
      <w:start w:val="1"/>
      <w:numFmt w:val="lowerRoman"/>
      <w:lvlText w:val="%3."/>
      <w:lvlJc w:val="right"/>
      <w:pPr>
        <w:ind w:left="3159" w:hanging="180"/>
      </w:pPr>
    </w:lvl>
    <w:lvl w:ilvl="3" w:tplc="0405000F" w:tentative="1">
      <w:start w:val="1"/>
      <w:numFmt w:val="decimal"/>
      <w:lvlText w:val="%4."/>
      <w:lvlJc w:val="left"/>
      <w:pPr>
        <w:ind w:left="3879" w:hanging="360"/>
      </w:pPr>
    </w:lvl>
    <w:lvl w:ilvl="4" w:tplc="04050019" w:tentative="1">
      <w:start w:val="1"/>
      <w:numFmt w:val="lowerLetter"/>
      <w:lvlText w:val="%5."/>
      <w:lvlJc w:val="left"/>
      <w:pPr>
        <w:ind w:left="4599" w:hanging="360"/>
      </w:pPr>
    </w:lvl>
    <w:lvl w:ilvl="5" w:tplc="0405001B" w:tentative="1">
      <w:start w:val="1"/>
      <w:numFmt w:val="lowerRoman"/>
      <w:lvlText w:val="%6."/>
      <w:lvlJc w:val="right"/>
      <w:pPr>
        <w:ind w:left="5319" w:hanging="180"/>
      </w:pPr>
    </w:lvl>
    <w:lvl w:ilvl="6" w:tplc="0405000F" w:tentative="1">
      <w:start w:val="1"/>
      <w:numFmt w:val="decimal"/>
      <w:lvlText w:val="%7."/>
      <w:lvlJc w:val="left"/>
      <w:pPr>
        <w:ind w:left="6039" w:hanging="360"/>
      </w:pPr>
    </w:lvl>
    <w:lvl w:ilvl="7" w:tplc="04050019" w:tentative="1">
      <w:start w:val="1"/>
      <w:numFmt w:val="lowerLetter"/>
      <w:lvlText w:val="%8."/>
      <w:lvlJc w:val="left"/>
      <w:pPr>
        <w:ind w:left="6759" w:hanging="360"/>
      </w:pPr>
    </w:lvl>
    <w:lvl w:ilvl="8" w:tplc="0405001B" w:tentative="1">
      <w:start w:val="1"/>
      <w:numFmt w:val="lowerRoman"/>
      <w:lvlText w:val="%9."/>
      <w:lvlJc w:val="right"/>
      <w:pPr>
        <w:ind w:left="7479" w:hanging="180"/>
      </w:pPr>
    </w:lvl>
  </w:abstractNum>
  <w:abstractNum w:abstractNumId="10" w15:restartNumberingAfterBreak="0">
    <w:nsid w:val="6AAF0A8C"/>
    <w:multiLevelType w:val="multilevel"/>
    <w:tmpl w:val="0D34D660"/>
    <w:numStyleLink w:val="ListBulletmultilevel"/>
  </w:abstractNum>
  <w:abstractNum w:abstractNumId="11" w15:restartNumberingAfterBreak="0">
    <w:nsid w:val="6B7F3BED"/>
    <w:multiLevelType w:val="hybridMultilevel"/>
    <w:tmpl w:val="482656B4"/>
    <w:lvl w:ilvl="0" w:tplc="8C62332A">
      <w:numFmt w:val="bullet"/>
      <w:lvlText w:val="-"/>
      <w:lvlJc w:val="left"/>
      <w:pPr>
        <w:ind w:left="1381" w:hanging="360"/>
      </w:pPr>
      <w:rPr>
        <w:rFonts w:ascii="Verdana" w:eastAsiaTheme="minorHAnsi" w:hAnsi="Verdana" w:cstheme="minorBidi" w:hint="default"/>
      </w:rPr>
    </w:lvl>
    <w:lvl w:ilvl="1" w:tplc="04050003" w:tentative="1">
      <w:start w:val="1"/>
      <w:numFmt w:val="bullet"/>
      <w:lvlText w:val="o"/>
      <w:lvlJc w:val="left"/>
      <w:pPr>
        <w:ind w:left="2101" w:hanging="360"/>
      </w:pPr>
      <w:rPr>
        <w:rFonts w:ascii="Courier New" w:hAnsi="Courier New" w:cs="Courier New" w:hint="default"/>
      </w:rPr>
    </w:lvl>
    <w:lvl w:ilvl="2" w:tplc="04050005" w:tentative="1">
      <w:start w:val="1"/>
      <w:numFmt w:val="bullet"/>
      <w:lvlText w:val=""/>
      <w:lvlJc w:val="left"/>
      <w:pPr>
        <w:ind w:left="2821" w:hanging="360"/>
      </w:pPr>
      <w:rPr>
        <w:rFonts w:ascii="Wingdings" w:hAnsi="Wingdings" w:hint="default"/>
      </w:rPr>
    </w:lvl>
    <w:lvl w:ilvl="3" w:tplc="04050001" w:tentative="1">
      <w:start w:val="1"/>
      <w:numFmt w:val="bullet"/>
      <w:lvlText w:val=""/>
      <w:lvlJc w:val="left"/>
      <w:pPr>
        <w:ind w:left="3541" w:hanging="360"/>
      </w:pPr>
      <w:rPr>
        <w:rFonts w:ascii="Symbol" w:hAnsi="Symbol" w:hint="default"/>
      </w:rPr>
    </w:lvl>
    <w:lvl w:ilvl="4" w:tplc="04050003" w:tentative="1">
      <w:start w:val="1"/>
      <w:numFmt w:val="bullet"/>
      <w:lvlText w:val="o"/>
      <w:lvlJc w:val="left"/>
      <w:pPr>
        <w:ind w:left="4261" w:hanging="360"/>
      </w:pPr>
      <w:rPr>
        <w:rFonts w:ascii="Courier New" w:hAnsi="Courier New" w:cs="Courier New" w:hint="default"/>
      </w:rPr>
    </w:lvl>
    <w:lvl w:ilvl="5" w:tplc="04050005" w:tentative="1">
      <w:start w:val="1"/>
      <w:numFmt w:val="bullet"/>
      <w:lvlText w:val=""/>
      <w:lvlJc w:val="left"/>
      <w:pPr>
        <w:ind w:left="4981" w:hanging="360"/>
      </w:pPr>
      <w:rPr>
        <w:rFonts w:ascii="Wingdings" w:hAnsi="Wingdings" w:hint="default"/>
      </w:rPr>
    </w:lvl>
    <w:lvl w:ilvl="6" w:tplc="04050001" w:tentative="1">
      <w:start w:val="1"/>
      <w:numFmt w:val="bullet"/>
      <w:lvlText w:val=""/>
      <w:lvlJc w:val="left"/>
      <w:pPr>
        <w:ind w:left="5701" w:hanging="360"/>
      </w:pPr>
      <w:rPr>
        <w:rFonts w:ascii="Symbol" w:hAnsi="Symbol" w:hint="default"/>
      </w:rPr>
    </w:lvl>
    <w:lvl w:ilvl="7" w:tplc="04050003" w:tentative="1">
      <w:start w:val="1"/>
      <w:numFmt w:val="bullet"/>
      <w:lvlText w:val="o"/>
      <w:lvlJc w:val="left"/>
      <w:pPr>
        <w:ind w:left="6421" w:hanging="360"/>
      </w:pPr>
      <w:rPr>
        <w:rFonts w:ascii="Courier New" w:hAnsi="Courier New" w:cs="Courier New" w:hint="default"/>
      </w:rPr>
    </w:lvl>
    <w:lvl w:ilvl="8" w:tplc="04050005" w:tentative="1">
      <w:start w:val="1"/>
      <w:numFmt w:val="bullet"/>
      <w:lvlText w:val=""/>
      <w:lvlJc w:val="left"/>
      <w:pPr>
        <w:ind w:left="7141" w:hanging="360"/>
      </w:pPr>
      <w:rPr>
        <w:rFonts w:ascii="Wingdings" w:hAnsi="Wingdings" w:hint="default"/>
      </w:rPr>
    </w:lvl>
  </w:abstractNum>
  <w:abstractNum w:abstractNumId="12"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FAE162E"/>
    <w:multiLevelType w:val="hybridMultilevel"/>
    <w:tmpl w:val="CE509344"/>
    <w:lvl w:ilvl="0" w:tplc="F976EBCE">
      <w:start w:val="1"/>
      <w:numFmt w:val="lowerLetter"/>
      <w:lvlText w:val="%1)"/>
      <w:lvlJc w:val="left"/>
      <w:pPr>
        <w:ind w:left="1381" w:hanging="360"/>
      </w:pPr>
      <w:rPr>
        <w:rFonts w:asciiTheme="minorHAnsi" w:eastAsiaTheme="minorHAnsi" w:hAnsiTheme="minorHAnsi" w:cstheme="minorBidi"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num w:numId="1">
    <w:abstractNumId w:val="4"/>
  </w:num>
  <w:num w:numId="2">
    <w:abstractNumId w:val="1"/>
  </w:num>
  <w:num w:numId="3">
    <w:abstractNumId w:val="5"/>
  </w:num>
  <w:num w:numId="4">
    <w:abstractNumId w:val="13"/>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12"/>
  </w:num>
  <w:num w:numId="7">
    <w:abstractNumId w:val="8"/>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0"/>
  </w:num>
  <w:num w:numId="15">
    <w:abstractNumId w:val="3"/>
  </w:num>
  <w:num w:numId="16">
    <w:abstractNumId w:val="11"/>
  </w:num>
  <w:num w:numId="17">
    <w:abstractNumId w:val="14"/>
  </w:num>
  <w:num w:numId="18">
    <w:abstractNumId w:val="9"/>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3457"/>
    <w:rsid w:val="00067016"/>
    <w:rsid w:val="00072C1E"/>
    <w:rsid w:val="0007455F"/>
    <w:rsid w:val="0007749C"/>
    <w:rsid w:val="000B5886"/>
    <w:rsid w:val="000C1581"/>
    <w:rsid w:val="000E23A7"/>
    <w:rsid w:val="0010693F"/>
    <w:rsid w:val="00114472"/>
    <w:rsid w:val="0012326F"/>
    <w:rsid w:val="001404D5"/>
    <w:rsid w:val="00152343"/>
    <w:rsid w:val="00152F4C"/>
    <w:rsid w:val="001550BC"/>
    <w:rsid w:val="001605B9"/>
    <w:rsid w:val="00170EC5"/>
    <w:rsid w:val="001747C1"/>
    <w:rsid w:val="00184743"/>
    <w:rsid w:val="00190516"/>
    <w:rsid w:val="001A61EA"/>
    <w:rsid w:val="001A64D1"/>
    <w:rsid w:val="001C1814"/>
    <w:rsid w:val="001D7D26"/>
    <w:rsid w:val="001F274F"/>
    <w:rsid w:val="001F3C0D"/>
    <w:rsid w:val="001F764F"/>
    <w:rsid w:val="00207DF5"/>
    <w:rsid w:val="002320D1"/>
    <w:rsid w:val="00240FEF"/>
    <w:rsid w:val="002465D2"/>
    <w:rsid w:val="002471C0"/>
    <w:rsid w:val="002471CB"/>
    <w:rsid w:val="002676A8"/>
    <w:rsid w:val="00276C07"/>
    <w:rsid w:val="00280E07"/>
    <w:rsid w:val="00285336"/>
    <w:rsid w:val="00292E25"/>
    <w:rsid w:val="0029755E"/>
    <w:rsid w:val="002C31BF"/>
    <w:rsid w:val="002D08B1"/>
    <w:rsid w:val="002D1090"/>
    <w:rsid w:val="002D35B8"/>
    <w:rsid w:val="002E0CD7"/>
    <w:rsid w:val="00337AA8"/>
    <w:rsid w:val="00341DCF"/>
    <w:rsid w:val="00352395"/>
    <w:rsid w:val="00357BC6"/>
    <w:rsid w:val="00361C61"/>
    <w:rsid w:val="0036685B"/>
    <w:rsid w:val="00373009"/>
    <w:rsid w:val="00380C61"/>
    <w:rsid w:val="003956C6"/>
    <w:rsid w:val="003A513B"/>
    <w:rsid w:val="003F3337"/>
    <w:rsid w:val="00406A64"/>
    <w:rsid w:val="00441430"/>
    <w:rsid w:val="004451FE"/>
    <w:rsid w:val="00450F07"/>
    <w:rsid w:val="00453CD3"/>
    <w:rsid w:val="004552BB"/>
    <w:rsid w:val="00460339"/>
    <w:rsid w:val="00460660"/>
    <w:rsid w:val="00463FA2"/>
    <w:rsid w:val="0046549A"/>
    <w:rsid w:val="00474A07"/>
    <w:rsid w:val="004777B7"/>
    <w:rsid w:val="00486107"/>
    <w:rsid w:val="00491827"/>
    <w:rsid w:val="0049219C"/>
    <w:rsid w:val="00492ED8"/>
    <w:rsid w:val="004B348C"/>
    <w:rsid w:val="004C4399"/>
    <w:rsid w:val="004C663A"/>
    <w:rsid w:val="004C787C"/>
    <w:rsid w:val="004D6278"/>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32C20"/>
    <w:rsid w:val="0054209E"/>
    <w:rsid w:val="00553375"/>
    <w:rsid w:val="005539AE"/>
    <w:rsid w:val="00557C28"/>
    <w:rsid w:val="00560764"/>
    <w:rsid w:val="00564D10"/>
    <w:rsid w:val="005673B9"/>
    <w:rsid w:val="005736B7"/>
    <w:rsid w:val="00575E5A"/>
    <w:rsid w:val="00583BC2"/>
    <w:rsid w:val="00597F84"/>
    <w:rsid w:val="005B3FC6"/>
    <w:rsid w:val="005C1599"/>
    <w:rsid w:val="005C67B1"/>
    <w:rsid w:val="005D21B3"/>
    <w:rsid w:val="005F1404"/>
    <w:rsid w:val="005F5CA5"/>
    <w:rsid w:val="00602001"/>
    <w:rsid w:val="0061068E"/>
    <w:rsid w:val="006148D3"/>
    <w:rsid w:val="00616923"/>
    <w:rsid w:val="00636A9F"/>
    <w:rsid w:val="00647520"/>
    <w:rsid w:val="006510C5"/>
    <w:rsid w:val="00660AD3"/>
    <w:rsid w:val="00677B7F"/>
    <w:rsid w:val="00684F57"/>
    <w:rsid w:val="006A5570"/>
    <w:rsid w:val="006A689C"/>
    <w:rsid w:val="006B3D79"/>
    <w:rsid w:val="006D7AFE"/>
    <w:rsid w:val="006E0578"/>
    <w:rsid w:val="006E314D"/>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B570C"/>
    <w:rsid w:val="007C589B"/>
    <w:rsid w:val="007C5932"/>
    <w:rsid w:val="007D1AC8"/>
    <w:rsid w:val="007E4A6E"/>
    <w:rsid w:val="007E5CDB"/>
    <w:rsid w:val="007F56A7"/>
    <w:rsid w:val="007F6F14"/>
    <w:rsid w:val="007F7C67"/>
    <w:rsid w:val="00807DD0"/>
    <w:rsid w:val="00811705"/>
    <w:rsid w:val="00811E5E"/>
    <w:rsid w:val="008136F8"/>
    <w:rsid w:val="00837F22"/>
    <w:rsid w:val="008616AD"/>
    <w:rsid w:val="008659F3"/>
    <w:rsid w:val="00874B35"/>
    <w:rsid w:val="00874DEF"/>
    <w:rsid w:val="008802AB"/>
    <w:rsid w:val="00886D4B"/>
    <w:rsid w:val="00895406"/>
    <w:rsid w:val="008A3568"/>
    <w:rsid w:val="008D03B9"/>
    <w:rsid w:val="008E1D4E"/>
    <w:rsid w:val="008E6D32"/>
    <w:rsid w:val="008F18D6"/>
    <w:rsid w:val="009003CC"/>
    <w:rsid w:val="00901E37"/>
    <w:rsid w:val="00904780"/>
    <w:rsid w:val="00912748"/>
    <w:rsid w:val="00920485"/>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A0FDE"/>
    <w:rsid w:val="009A7A8C"/>
    <w:rsid w:val="009B14A9"/>
    <w:rsid w:val="009B2E97"/>
    <w:rsid w:val="009B7FEC"/>
    <w:rsid w:val="009C4B27"/>
    <w:rsid w:val="009D4ED5"/>
    <w:rsid w:val="009E07F4"/>
    <w:rsid w:val="009F3193"/>
    <w:rsid w:val="009F392E"/>
    <w:rsid w:val="00A171DE"/>
    <w:rsid w:val="00A2136C"/>
    <w:rsid w:val="00A3535C"/>
    <w:rsid w:val="00A56839"/>
    <w:rsid w:val="00A60C1F"/>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41164"/>
    <w:rsid w:val="00B42F2F"/>
    <w:rsid w:val="00B6074B"/>
    <w:rsid w:val="00B75EE1"/>
    <w:rsid w:val="00B77481"/>
    <w:rsid w:val="00B8518B"/>
    <w:rsid w:val="00B876DB"/>
    <w:rsid w:val="00BA49C5"/>
    <w:rsid w:val="00BA4D98"/>
    <w:rsid w:val="00BC689E"/>
    <w:rsid w:val="00BD7E91"/>
    <w:rsid w:val="00C02D0A"/>
    <w:rsid w:val="00C03A6E"/>
    <w:rsid w:val="00C11CDE"/>
    <w:rsid w:val="00C44F6A"/>
    <w:rsid w:val="00C463AF"/>
    <w:rsid w:val="00C47AE3"/>
    <w:rsid w:val="00C75CE5"/>
    <w:rsid w:val="00CC2A09"/>
    <w:rsid w:val="00CC7BE7"/>
    <w:rsid w:val="00CD0711"/>
    <w:rsid w:val="00CD134F"/>
    <w:rsid w:val="00CD1FC4"/>
    <w:rsid w:val="00CD24EC"/>
    <w:rsid w:val="00CF6876"/>
    <w:rsid w:val="00D21061"/>
    <w:rsid w:val="00D22C08"/>
    <w:rsid w:val="00D23FDD"/>
    <w:rsid w:val="00D31258"/>
    <w:rsid w:val="00D33A28"/>
    <w:rsid w:val="00D4108E"/>
    <w:rsid w:val="00D4791A"/>
    <w:rsid w:val="00D50B02"/>
    <w:rsid w:val="00D6163D"/>
    <w:rsid w:val="00D65DEB"/>
    <w:rsid w:val="00D7339C"/>
    <w:rsid w:val="00D73D46"/>
    <w:rsid w:val="00D7414C"/>
    <w:rsid w:val="00D831A3"/>
    <w:rsid w:val="00D92AC3"/>
    <w:rsid w:val="00DA3796"/>
    <w:rsid w:val="00DA7CC6"/>
    <w:rsid w:val="00DC75F3"/>
    <w:rsid w:val="00DD0EE1"/>
    <w:rsid w:val="00DD46F3"/>
    <w:rsid w:val="00DE2DF6"/>
    <w:rsid w:val="00DE3829"/>
    <w:rsid w:val="00DE56F2"/>
    <w:rsid w:val="00DF116D"/>
    <w:rsid w:val="00DF7FC6"/>
    <w:rsid w:val="00E05EC5"/>
    <w:rsid w:val="00E25867"/>
    <w:rsid w:val="00E76DC4"/>
    <w:rsid w:val="00E87E3F"/>
    <w:rsid w:val="00E90063"/>
    <w:rsid w:val="00E95D41"/>
    <w:rsid w:val="00EB104F"/>
    <w:rsid w:val="00EB4268"/>
    <w:rsid w:val="00ED14BD"/>
    <w:rsid w:val="00EE53F0"/>
    <w:rsid w:val="00EE77E4"/>
    <w:rsid w:val="00EF3412"/>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06A8"/>
    <w:rsid w:val="00FC2E68"/>
    <w:rsid w:val="00FC6389"/>
    <w:rsid w:val="00FD28AB"/>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7341">
      <w:bodyDiv w:val="1"/>
      <w:marLeft w:val="0"/>
      <w:marRight w:val="0"/>
      <w:marTop w:val="0"/>
      <w:marBottom w:val="0"/>
      <w:divBdr>
        <w:top w:val="none" w:sz="0" w:space="0" w:color="auto"/>
        <w:left w:val="none" w:sz="0" w:space="0" w:color="auto"/>
        <w:bottom w:val="none" w:sz="0" w:space="0" w:color="auto"/>
        <w:right w:val="none" w:sz="0" w:space="0" w:color="auto"/>
      </w:divBdr>
    </w:div>
    <w:div w:id="36783289">
      <w:bodyDiv w:val="1"/>
      <w:marLeft w:val="0"/>
      <w:marRight w:val="0"/>
      <w:marTop w:val="0"/>
      <w:marBottom w:val="0"/>
      <w:divBdr>
        <w:top w:val="none" w:sz="0" w:space="0" w:color="auto"/>
        <w:left w:val="none" w:sz="0" w:space="0" w:color="auto"/>
        <w:bottom w:val="none" w:sz="0" w:space="0" w:color="auto"/>
        <w:right w:val="none" w:sz="0" w:space="0" w:color="auto"/>
      </w:divBdr>
    </w:div>
    <w:div w:id="171995680">
      <w:bodyDiv w:val="1"/>
      <w:marLeft w:val="0"/>
      <w:marRight w:val="0"/>
      <w:marTop w:val="0"/>
      <w:marBottom w:val="0"/>
      <w:divBdr>
        <w:top w:val="none" w:sz="0" w:space="0" w:color="auto"/>
        <w:left w:val="none" w:sz="0" w:space="0" w:color="auto"/>
        <w:bottom w:val="none" w:sz="0" w:space="0" w:color="auto"/>
        <w:right w:val="none" w:sz="0" w:space="0" w:color="auto"/>
      </w:divBdr>
    </w:div>
    <w:div w:id="225385539">
      <w:bodyDiv w:val="1"/>
      <w:marLeft w:val="0"/>
      <w:marRight w:val="0"/>
      <w:marTop w:val="0"/>
      <w:marBottom w:val="0"/>
      <w:divBdr>
        <w:top w:val="none" w:sz="0" w:space="0" w:color="auto"/>
        <w:left w:val="none" w:sz="0" w:space="0" w:color="auto"/>
        <w:bottom w:val="none" w:sz="0" w:space="0" w:color="auto"/>
        <w:right w:val="none" w:sz="0" w:space="0" w:color="auto"/>
      </w:divBdr>
    </w:div>
    <w:div w:id="798915492">
      <w:bodyDiv w:val="1"/>
      <w:marLeft w:val="0"/>
      <w:marRight w:val="0"/>
      <w:marTop w:val="0"/>
      <w:marBottom w:val="0"/>
      <w:divBdr>
        <w:top w:val="none" w:sz="0" w:space="0" w:color="auto"/>
        <w:left w:val="none" w:sz="0" w:space="0" w:color="auto"/>
        <w:bottom w:val="none" w:sz="0" w:space="0" w:color="auto"/>
        <w:right w:val="none" w:sz="0" w:space="0" w:color="auto"/>
      </w:divBdr>
    </w:div>
    <w:div w:id="852457366">
      <w:bodyDiv w:val="1"/>
      <w:marLeft w:val="0"/>
      <w:marRight w:val="0"/>
      <w:marTop w:val="0"/>
      <w:marBottom w:val="0"/>
      <w:divBdr>
        <w:top w:val="none" w:sz="0" w:space="0" w:color="auto"/>
        <w:left w:val="none" w:sz="0" w:space="0" w:color="auto"/>
        <w:bottom w:val="none" w:sz="0" w:space="0" w:color="auto"/>
        <w:right w:val="none" w:sz="0" w:space="0" w:color="auto"/>
      </w:divBdr>
    </w:div>
    <w:div w:id="1023022190">
      <w:bodyDiv w:val="1"/>
      <w:marLeft w:val="0"/>
      <w:marRight w:val="0"/>
      <w:marTop w:val="0"/>
      <w:marBottom w:val="0"/>
      <w:divBdr>
        <w:top w:val="none" w:sz="0" w:space="0" w:color="auto"/>
        <w:left w:val="none" w:sz="0" w:space="0" w:color="auto"/>
        <w:bottom w:val="none" w:sz="0" w:space="0" w:color="auto"/>
        <w:right w:val="none" w:sz="0" w:space="0" w:color="auto"/>
      </w:divBdr>
    </w:div>
    <w:div w:id="1386641380">
      <w:bodyDiv w:val="1"/>
      <w:marLeft w:val="0"/>
      <w:marRight w:val="0"/>
      <w:marTop w:val="0"/>
      <w:marBottom w:val="0"/>
      <w:divBdr>
        <w:top w:val="none" w:sz="0" w:space="0" w:color="auto"/>
        <w:left w:val="none" w:sz="0" w:space="0" w:color="auto"/>
        <w:bottom w:val="none" w:sz="0" w:space="0" w:color="auto"/>
        <w:right w:val="none" w:sz="0" w:space="0" w:color="auto"/>
      </w:divBdr>
    </w:div>
    <w:div w:id="1525441559">
      <w:bodyDiv w:val="1"/>
      <w:marLeft w:val="0"/>
      <w:marRight w:val="0"/>
      <w:marTop w:val="0"/>
      <w:marBottom w:val="0"/>
      <w:divBdr>
        <w:top w:val="none" w:sz="0" w:space="0" w:color="auto"/>
        <w:left w:val="none" w:sz="0" w:space="0" w:color="auto"/>
        <w:bottom w:val="none" w:sz="0" w:space="0" w:color="auto"/>
        <w:right w:val="none" w:sz="0" w:space="0" w:color="auto"/>
      </w:divBdr>
    </w:div>
    <w:div w:id="1621914419">
      <w:bodyDiv w:val="1"/>
      <w:marLeft w:val="0"/>
      <w:marRight w:val="0"/>
      <w:marTop w:val="0"/>
      <w:marBottom w:val="0"/>
      <w:divBdr>
        <w:top w:val="none" w:sz="0" w:space="0" w:color="auto"/>
        <w:left w:val="none" w:sz="0" w:space="0" w:color="auto"/>
        <w:bottom w:val="none" w:sz="0" w:space="0" w:color="auto"/>
        <w:right w:val="none" w:sz="0" w:space="0" w:color="auto"/>
      </w:divBdr>
      <w:divsChild>
        <w:div w:id="1659766093">
          <w:marLeft w:val="0"/>
          <w:marRight w:val="0"/>
          <w:marTop w:val="0"/>
          <w:marBottom w:val="0"/>
          <w:divBdr>
            <w:top w:val="none" w:sz="0" w:space="0" w:color="auto"/>
            <w:left w:val="none" w:sz="0" w:space="0" w:color="auto"/>
            <w:bottom w:val="none" w:sz="0" w:space="0" w:color="auto"/>
            <w:right w:val="none" w:sz="0" w:space="0" w:color="auto"/>
          </w:divBdr>
          <w:divsChild>
            <w:div w:id="213728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85955">
      <w:bodyDiv w:val="1"/>
      <w:marLeft w:val="0"/>
      <w:marRight w:val="0"/>
      <w:marTop w:val="0"/>
      <w:marBottom w:val="0"/>
      <w:divBdr>
        <w:top w:val="none" w:sz="0" w:space="0" w:color="auto"/>
        <w:left w:val="none" w:sz="0" w:space="0" w:color="auto"/>
        <w:bottom w:val="none" w:sz="0" w:space="0" w:color="auto"/>
        <w:right w:val="none" w:sz="0" w:space="0" w:color="auto"/>
      </w:divBdr>
    </w:div>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 w:id="208799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B902C6-E001-4013-9CD4-6F78E3AE2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201</TotalTime>
  <Pages>14</Pages>
  <Words>4117</Words>
  <Characters>24296</Characters>
  <Application>Microsoft Office Word</Application>
  <DocSecurity>0</DocSecurity>
  <Lines>202</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58</cp:revision>
  <cp:lastPrinted>2023-05-18T11:36:00Z</cp:lastPrinted>
  <dcterms:created xsi:type="dcterms:W3CDTF">2021-05-06T05:23:00Z</dcterms:created>
  <dcterms:modified xsi:type="dcterms:W3CDTF">2023-05-18T12:06:00Z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